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C93C">
      <w:pPr>
        <w:spacing w:line="540" w:lineRule="exact"/>
        <w:jc w:val="center"/>
        <w:rPr>
          <w:rFonts w:eastAsia="华文中宋"/>
          <w:b/>
          <w:kern w:val="0"/>
          <w:sz w:val="52"/>
          <w:szCs w:val="52"/>
        </w:rPr>
      </w:pPr>
    </w:p>
    <w:p w14:paraId="4BC3403D">
      <w:pPr>
        <w:spacing w:line="540" w:lineRule="exact"/>
        <w:rPr>
          <w:rFonts w:eastAsia="华文中宋"/>
          <w:b/>
          <w:kern w:val="0"/>
          <w:sz w:val="52"/>
          <w:szCs w:val="52"/>
        </w:rPr>
      </w:pPr>
    </w:p>
    <w:p w14:paraId="06B97AD0">
      <w:pPr>
        <w:spacing w:line="540" w:lineRule="exact"/>
        <w:jc w:val="center"/>
        <w:rPr>
          <w:rFonts w:eastAsia="华文中宋"/>
          <w:b/>
          <w:kern w:val="0"/>
          <w:sz w:val="52"/>
          <w:szCs w:val="52"/>
        </w:rPr>
      </w:pPr>
    </w:p>
    <w:p w14:paraId="3796C6BB">
      <w:pPr>
        <w:spacing w:line="540" w:lineRule="exact"/>
        <w:jc w:val="center"/>
        <w:rPr>
          <w:rFonts w:eastAsia="华文中宋"/>
          <w:b/>
          <w:kern w:val="0"/>
          <w:sz w:val="52"/>
          <w:szCs w:val="52"/>
        </w:rPr>
      </w:pPr>
    </w:p>
    <w:p w14:paraId="3DA607ED">
      <w:pPr>
        <w:spacing w:line="540" w:lineRule="exact"/>
        <w:jc w:val="center"/>
        <w:rPr>
          <w:rFonts w:eastAsia="方正小标宋_GBK"/>
          <w:kern w:val="0"/>
          <w:sz w:val="48"/>
          <w:szCs w:val="48"/>
        </w:rPr>
      </w:pPr>
      <w:r>
        <w:rPr>
          <w:rFonts w:hint="eastAsia" w:eastAsia="方正小标宋_GBK"/>
          <w:kern w:val="0"/>
          <w:sz w:val="48"/>
          <w:szCs w:val="48"/>
        </w:rPr>
        <w:t>2024年林业草原改革发展资金</w:t>
      </w:r>
      <w:r>
        <w:rPr>
          <w:rFonts w:eastAsia="方正小标宋_GBK"/>
          <w:kern w:val="0"/>
          <w:sz w:val="48"/>
          <w:szCs w:val="48"/>
        </w:rPr>
        <w:t>项目支出绩效评价报告</w:t>
      </w:r>
    </w:p>
    <w:p w14:paraId="10197302">
      <w:pPr>
        <w:spacing w:line="540" w:lineRule="exact"/>
        <w:jc w:val="center"/>
        <w:rPr>
          <w:rFonts w:eastAsia="华文中宋"/>
          <w:b/>
          <w:kern w:val="0"/>
          <w:sz w:val="52"/>
          <w:szCs w:val="52"/>
        </w:rPr>
      </w:pPr>
    </w:p>
    <w:p w14:paraId="0B7D0FB2">
      <w:pPr>
        <w:spacing w:line="540" w:lineRule="exact"/>
        <w:jc w:val="center"/>
        <w:rPr>
          <w:rFonts w:eastAsia="仿宋_GB2312"/>
          <w:kern w:val="0"/>
          <w:sz w:val="36"/>
          <w:szCs w:val="36"/>
        </w:rPr>
      </w:pPr>
      <w:r>
        <w:rPr>
          <w:rFonts w:eastAsia="仿宋_GB2312"/>
          <w:kern w:val="0"/>
          <w:sz w:val="36"/>
          <w:szCs w:val="36"/>
        </w:rPr>
        <w:t>（2024年度）</w:t>
      </w:r>
    </w:p>
    <w:p w14:paraId="1963F5B5">
      <w:pPr>
        <w:spacing w:line="540" w:lineRule="exact"/>
        <w:jc w:val="center"/>
        <w:rPr>
          <w:rFonts w:eastAsia="仿宋_GB2312"/>
          <w:kern w:val="0"/>
          <w:sz w:val="30"/>
          <w:szCs w:val="30"/>
        </w:rPr>
      </w:pPr>
    </w:p>
    <w:p w14:paraId="40C0D86C">
      <w:pPr>
        <w:spacing w:line="540" w:lineRule="exact"/>
        <w:jc w:val="center"/>
        <w:rPr>
          <w:rFonts w:eastAsia="仿宋_GB2312"/>
          <w:kern w:val="0"/>
          <w:sz w:val="30"/>
          <w:szCs w:val="30"/>
        </w:rPr>
      </w:pPr>
    </w:p>
    <w:p w14:paraId="048B081E">
      <w:pPr>
        <w:spacing w:line="540" w:lineRule="exact"/>
        <w:jc w:val="center"/>
        <w:rPr>
          <w:rFonts w:eastAsia="仿宋_GB2312"/>
          <w:kern w:val="0"/>
          <w:sz w:val="30"/>
          <w:szCs w:val="30"/>
        </w:rPr>
      </w:pPr>
    </w:p>
    <w:p w14:paraId="27FB779E">
      <w:pPr>
        <w:pStyle w:val="10"/>
        <w:rPr>
          <w:rFonts w:ascii="Times New Roman" w:hAnsi="Times New Roman"/>
        </w:rPr>
      </w:pPr>
    </w:p>
    <w:p w14:paraId="70435C42">
      <w:pPr>
        <w:spacing w:line="540" w:lineRule="exact"/>
        <w:jc w:val="center"/>
        <w:rPr>
          <w:rFonts w:eastAsia="仿宋_GB2312"/>
          <w:kern w:val="0"/>
          <w:sz w:val="30"/>
          <w:szCs w:val="30"/>
        </w:rPr>
      </w:pPr>
    </w:p>
    <w:p w14:paraId="239C20D0">
      <w:pPr>
        <w:spacing w:line="540" w:lineRule="exact"/>
        <w:rPr>
          <w:rFonts w:eastAsia="仿宋_GB2312"/>
          <w:kern w:val="0"/>
          <w:sz w:val="30"/>
          <w:szCs w:val="30"/>
        </w:rPr>
      </w:pPr>
    </w:p>
    <w:p w14:paraId="713D8F00">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2024年林业草原改革发展资金</w:t>
      </w:r>
    </w:p>
    <w:p w14:paraId="1C3F455F">
      <w:pPr>
        <w:spacing w:line="700" w:lineRule="exact"/>
        <w:ind w:left="1436" w:leftChars="684"/>
        <w:jc w:val="left"/>
        <w:rPr>
          <w:rFonts w:eastAsia="仿宋_GB2312"/>
          <w:kern w:val="0"/>
          <w:sz w:val="36"/>
          <w:szCs w:val="36"/>
        </w:rPr>
      </w:pPr>
      <w:r>
        <w:rPr>
          <w:rFonts w:eastAsia="仿宋_GB2312"/>
          <w:kern w:val="0"/>
          <w:sz w:val="36"/>
          <w:szCs w:val="36"/>
        </w:rPr>
        <w:t>实施单位（公章）：</w:t>
      </w:r>
      <w:bookmarkStart w:id="0" w:name="OLE_LINK1"/>
      <w:r>
        <w:rPr>
          <w:rFonts w:hint="eastAsia" w:eastAsia="仿宋_GB2312"/>
          <w:kern w:val="0"/>
          <w:sz w:val="36"/>
          <w:szCs w:val="36"/>
        </w:rPr>
        <w:t>雅玛里克山开发建设中心</w:t>
      </w:r>
      <w:bookmarkEnd w:id="0"/>
      <w:r>
        <w:rPr>
          <w:rFonts w:eastAsia="仿宋_GB2312"/>
          <w:kern w:val="0"/>
          <w:sz w:val="36"/>
          <w:szCs w:val="36"/>
        </w:rPr>
        <w:t>主管部门（公章）：</w:t>
      </w:r>
      <w:r>
        <w:rPr>
          <w:rFonts w:hint="eastAsia" w:eastAsia="仿宋_GB2312"/>
          <w:kern w:val="0"/>
          <w:sz w:val="36"/>
          <w:szCs w:val="36"/>
        </w:rPr>
        <w:t>雅玛里克山开发建设中心</w:t>
      </w:r>
    </w:p>
    <w:p w14:paraId="3CE32CC1">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申耀荣</w:t>
      </w:r>
    </w:p>
    <w:p w14:paraId="76BFF571">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04</w:t>
      </w:r>
      <w:r>
        <w:rPr>
          <w:rFonts w:eastAsia="仿宋_GB2312"/>
          <w:kern w:val="0"/>
          <w:sz w:val="36"/>
          <w:szCs w:val="36"/>
        </w:rPr>
        <w:t>月</w:t>
      </w:r>
      <w:r>
        <w:rPr>
          <w:rFonts w:hint="eastAsia" w:eastAsia="仿宋_GB2312"/>
          <w:kern w:val="0"/>
          <w:sz w:val="36"/>
          <w:szCs w:val="36"/>
        </w:rPr>
        <w:t>2</w:t>
      </w:r>
      <w:r>
        <w:rPr>
          <w:rFonts w:eastAsia="仿宋_GB2312"/>
          <w:kern w:val="0"/>
          <w:sz w:val="36"/>
          <w:szCs w:val="36"/>
        </w:rPr>
        <w:t>日</w:t>
      </w:r>
    </w:p>
    <w:p w14:paraId="52A96233">
      <w:pPr>
        <w:spacing w:line="540" w:lineRule="exact"/>
        <w:jc w:val="center"/>
        <w:rPr>
          <w:rFonts w:eastAsia="仿宋_GB2312"/>
          <w:kern w:val="0"/>
          <w:sz w:val="30"/>
          <w:szCs w:val="30"/>
        </w:rPr>
      </w:pPr>
    </w:p>
    <w:p w14:paraId="2F98575D">
      <w:pPr>
        <w:spacing w:line="540" w:lineRule="exact"/>
        <w:rPr>
          <w:rStyle w:val="16"/>
          <w:rFonts w:eastAsia="黑体"/>
          <w:b w:val="0"/>
          <w:spacing w:val="-4"/>
          <w:sz w:val="32"/>
          <w:szCs w:val="32"/>
        </w:rPr>
      </w:pPr>
    </w:p>
    <w:p w14:paraId="666A1750">
      <w:pPr>
        <w:spacing w:line="540" w:lineRule="exact"/>
        <w:ind w:firstLine="640"/>
        <w:rPr>
          <w:rStyle w:val="16"/>
          <w:rFonts w:eastAsia="黑体"/>
          <w:b w:val="0"/>
          <w:spacing w:val="-4"/>
          <w:sz w:val="32"/>
          <w:szCs w:val="32"/>
        </w:rPr>
      </w:pPr>
    </w:p>
    <w:p w14:paraId="62462BFC">
      <w:pPr>
        <w:spacing w:line="540" w:lineRule="exact"/>
        <w:rPr>
          <w:rStyle w:val="16"/>
          <w:rFonts w:eastAsia="黑体"/>
          <w:b w:val="0"/>
          <w:spacing w:val="-4"/>
          <w:sz w:val="32"/>
          <w:szCs w:val="32"/>
        </w:rPr>
      </w:pPr>
    </w:p>
    <w:p w14:paraId="6E8FCBEC">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62337601">
      <w:pPr>
        <w:spacing w:line="560" w:lineRule="exact"/>
        <w:ind w:firstLine="640" w:firstLineChars="200"/>
        <w:rPr>
          <w:rFonts w:eastAsia="黑体"/>
          <w:bCs/>
          <w:sz w:val="32"/>
          <w:szCs w:val="32"/>
        </w:rPr>
      </w:pPr>
      <w:r>
        <w:rPr>
          <w:rFonts w:eastAsia="黑体"/>
          <w:bCs/>
          <w:sz w:val="32"/>
          <w:szCs w:val="32"/>
        </w:rPr>
        <w:t>一、基本情况</w:t>
      </w:r>
    </w:p>
    <w:p w14:paraId="7D20BF5B">
      <w:pPr>
        <w:spacing w:line="560" w:lineRule="exact"/>
        <w:ind w:firstLine="643" w:firstLineChars="200"/>
        <w:rPr>
          <w:rFonts w:eastAsia="楷体_GB2312"/>
          <w:b/>
          <w:bCs/>
          <w:sz w:val="32"/>
          <w:szCs w:val="32"/>
        </w:rPr>
      </w:pPr>
      <w:r>
        <w:rPr>
          <w:rFonts w:eastAsia="楷体_GB2312"/>
          <w:b/>
          <w:bCs/>
          <w:sz w:val="32"/>
          <w:szCs w:val="32"/>
        </w:rPr>
        <w:t>（一）项目概况</w:t>
      </w:r>
    </w:p>
    <w:p w14:paraId="194B6B95">
      <w:pPr>
        <w:spacing w:line="560" w:lineRule="exact"/>
        <w:ind w:firstLine="643" w:firstLineChars="200"/>
        <w:rPr>
          <w:rFonts w:eastAsia="仿宋_GB2312"/>
          <w:b/>
          <w:bCs/>
          <w:sz w:val="32"/>
          <w:szCs w:val="32"/>
        </w:rPr>
      </w:pPr>
      <w:r>
        <w:rPr>
          <w:rFonts w:eastAsia="仿宋_GB2312"/>
          <w:b/>
          <w:bCs/>
          <w:sz w:val="32"/>
          <w:szCs w:val="32"/>
        </w:rPr>
        <w:t>1.项目背景</w:t>
      </w:r>
    </w:p>
    <w:p w14:paraId="053FFB7A">
      <w:pPr>
        <w:spacing w:line="560" w:lineRule="exact"/>
        <w:ind w:firstLine="640" w:firstLineChars="200"/>
        <w:rPr>
          <w:rFonts w:eastAsia="仿宋_GB2312"/>
          <w:sz w:val="32"/>
          <w:szCs w:val="32"/>
        </w:rPr>
      </w:pPr>
      <w:r>
        <w:rPr>
          <w:rFonts w:hint="eastAsia" w:eastAsia="仿宋_GB2312"/>
          <w:sz w:val="32"/>
          <w:szCs w:val="32"/>
        </w:rPr>
        <w:t>根据乌财资环【2023】136号文件，关于提前下达2024年林业草原改革发展资金预算的通知，为了做好雅山的护林防火工作而设立的项目。沙依巴克区森林防火工作主要由雅玛里克山以及荒山承包企业两大部分组成。全年为防火期间，其中每年4月至10月为森林防火高峰期，随着雅玛里克山森林绿化质量提升，慕名而来的市民群众日益增多，火源管控压力增加，尤其雅玛里克山后山无监控覆盖，进出游客多，导致森林防火管理难度不断增大。加之气候多样，高温天气持续时间长，致使森林防火任务十分艰巨。</w:t>
      </w:r>
    </w:p>
    <w:p w14:paraId="082ADF3E">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26798C87">
      <w:pPr>
        <w:spacing w:line="560" w:lineRule="exact"/>
        <w:ind w:firstLine="600" w:firstLineChars="200"/>
        <w:rPr>
          <w:rFonts w:eastAsia="仿宋_GB2312"/>
          <w:sz w:val="32"/>
          <w:szCs w:val="32"/>
        </w:rPr>
      </w:pPr>
      <w:r>
        <w:rPr>
          <w:rFonts w:eastAsia="仿宋_GB2312"/>
          <w:sz w:val="30"/>
          <w:szCs w:val="30"/>
        </w:rPr>
        <w:t>项</w:t>
      </w:r>
      <w:r>
        <w:rPr>
          <w:rFonts w:eastAsia="仿宋_GB2312"/>
          <w:sz w:val="32"/>
          <w:szCs w:val="32"/>
        </w:rPr>
        <w:t>目主要内容：</w:t>
      </w:r>
      <w:r>
        <w:rPr>
          <w:rFonts w:hint="eastAsia" w:eastAsia="仿宋_GB2312"/>
          <w:sz w:val="32"/>
          <w:szCs w:val="32"/>
        </w:rPr>
        <w:t>中央财政林业草原生态系统保护恢复资金森林防火应急分队运行保障费支出20万元。其中：宣传教育费10万元、车辆采购油料及维修成本6万元、购置防火队伍装备成本4万元（3.5万元主要用于购买森林防火专业材料，0.5万元用于装备维修保养）。每天按森林防火标准进行巡逻,交通疏导、治安维护等，开展防火宣传、火灾隐患排查、重点区域巡护等工作；采购消防专业装备保证消防队伍人员的安全，确保救援的及时性和专业性。</w:t>
      </w:r>
    </w:p>
    <w:p w14:paraId="48DB19F9">
      <w:pPr>
        <w:spacing w:line="56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rPr>
        <w:t>项目目前已经完成实际设立的目标:1、保障了1支森林草原消防应急分队平稳运行。 2、按照森林防火标准每日进行多次巡逻，建立巡查台账，有序进行交通疏导、治安维护等，全年多次开展森林防火宣传教育活动，排查火灾隐患，切实增强居民群众的森林防火意识，禁止到林区玩火、野炊、明火取暖。 3、采购所需消防专业装备，保证消防队伍人员的安全，确保救援工作开展的及时性和专业性。4、及时给巡逻车辆加油、维修，确保巡逻车辆能够正常运行。</w:t>
      </w:r>
      <w:r>
        <w:rPr>
          <w:rFonts w:eastAsia="仿宋_GB2312"/>
          <w:sz w:val="32"/>
          <w:szCs w:val="32"/>
        </w:rPr>
        <w:t>项目在实施过程中严格按照目标设立的各阶段任务进行开展工作，在前期立项过程中严格把质量关，建立安全防护机制，保证项目实施各阶段安全顺利进行。</w:t>
      </w:r>
    </w:p>
    <w:p w14:paraId="48B03047">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11D3089A">
      <w:pPr>
        <w:spacing w:line="600" w:lineRule="exact"/>
        <w:ind w:firstLine="640" w:firstLineChars="200"/>
        <w:outlineLvl w:val="0"/>
        <w:rPr>
          <w:rFonts w:eastAsia="仿宋_GB2312"/>
          <w:sz w:val="32"/>
          <w:szCs w:val="32"/>
        </w:rPr>
      </w:pPr>
      <w:r>
        <w:rPr>
          <w:rFonts w:eastAsia="仿宋_GB2312"/>
          <w:sz w:val="32"/>
          <w:szCs w:val="32"/>
        </w:rPr>
        <w:t>（1）资金投入情况</w:t>
      </w:r>
    </w:p>
    <w:p w14:paraId="4B8E8D5C">
      <w:pPr>
        <w:spacing w:line="560" w:lineRule="exact"/>
        <w:ind w:firstLine="640" w:firstLineChars="200"/>
        <w:rPr>
          <w:rFonts w:eastAsia="仿宋_GB2312"/>
          <w:sz w:val="32"/>
          <w:szCs w:val="32"/>
        </w:rPr>
      </w:pPr>
      <w:r>
        <w:rPr>
          <w:rFonts w:eastAsia="仿宋_GB2312"/>
          <w:sz w:val="32"/>
          <w:szCs w:val="32"/>
        </w:rPr>
        <w:t>该项目年初预算数</w:t>
      </w:r>
      <w:r>
        <w:rPr>
          <w:rFonts w:hint="eastAsia" w:eastAsia="仿宋_GB2312"/>
          <w:sz w:val="32"/>
          <w:szCs w:val="32"/>
        </w:rPr>
        <w:t>20</w:t>
      </w:r>
      <w:r>
        <w:rPr>
          <w:rFonts w:eastAsia="仿宋_GB2312"/>
          <w:sz w:val="32"/>
          <w:szCs w:val="32"/>
        </w:rPr>
        <w:t>万元，全年预算数</w:t>
      </w:r>
      <w:r>
        <w:rPr>
          <w:rFonts w:hint="eastAsia" w:eastAsia="仿宋_GB2312"/>
          <w:sz w:val="32"/>
          <w:szCs w:val="32"/>
        </w:rPr>
        <w:t>20</w:t>
      </w:r>
      <w:r>
        <w:rPr>
          <w:rFonts w:eastAsia="仿宋_GB2312"/>
          <w:sz w:val="32"/>
          <w:szCs w:val="32"/>
        </w:rPr>
        <w:t>万元，该项目资金已全部落实到位，资金来源为</w:t>
      </w:r>
      <w:r>
        <w:rPr>
          <w:rFonts w:hint="eastAsia" w:eastAsia="仿宋_GB2312"/>
          <w:sz w:val="32"/>
          <w:szCs w:val="32"/>
        </w:rPr>
        <w:t>财政拨款。</w:t>
      </w:r>
    </w:p>
    <w:p w14:paraId="4658FBF5">
      <w:pPr>
        <w:spacing w:line="600" w:lineRule="exact"/>
        <w:ind w:firstLine="640" w:firstLineChars="200"/>
        <w:outlineLvl w:val="0"/>
        <w:rPr>
          <w:rFonts w:eastAsia="仿宋_GB2312"/>
          <w:sz w:val="32"/>
          <w:szCs w:val="32"/>
        </w:rPr>
      </w:pPr>
      <w:r>
        <w:rPr>
          <w:rFonts w:eastAsia="仿宋_GB2312"/>
          <w:sz w:val="32"/>
          <w:szCs w:val="32"/>
        </w:rPr>
        <w:t>（2）资金使用情况</w:t>
      </w:r>
    </w:p>
    <w:p w14:paraId="28D4692E">
      <w:pPr>
        <w:spacing w:line="560" w:lineRule="exact"/>
        <w:ind w:firstLine="640" w:firstLineChars="200"/>
        <w:rPr>
          <w:rFonts w:eastAsia="仿宋_GB2312"/>
          <w:sz w:val="32"/>
          <w:szCs w:val="32"/>
        </w:rPr>
      </w:pPr>
      <w:r>
        <w:rPr>
          <w:rFonts w:eastAsia="仿宋_GB2312"/>
          <w:sz w:val="32"/>
          <w:szCs w:val="32"/>
        </w:rPr>
        <w:t>该项目年初预算数</w:t>
      </w:r>
      <w:r>
        <w:rPr>
          <w:rFonts w:hint="eastAsia" w:eastAsia="仿宋_GB2312"/>
          <w:sz w:val="32"/>
          <w:szCs w:val="32"/>
        </w:rPr>
        <w:t>20</w:t>
      </w:r>
      <w:r>
        <w:rPr>
          <w:rFonts w:eastAsia="仿宋_GB2312"/>
          <w:sz w:val="32"/>
          <w:szCs w:val="32"/>
        </w:rPr>
        <w:t>万元，全年预算数</w:t>
      </w:r>
      <w:r>
        <w:rPr>
          <w:rFonts w:hint="eastAsia" w:eastAsia="仿宋_GB2312"/>
          <w:sz w:val="32"/>
          <w:szCs w:val="32"/>
        </w:rPr>
        <w:t>20</w:t>
      </w:r>
      <w:r>
        <w:rPr>
          <w:rFonts w:eastAsia="仿宋_GB2312"/>
          <w:sz w:val="32"/>
          <w:szCs w:val="32"/>
        </w:rPr>
        <w:t>万元，全年执行数</w:t>
      </w:r>
      <w:r>
        <w:rPr>
          <w:rFonts w:hint="eastAsia" w:eastAsia="仿宋_GB2312"/>
          <w:sz w:val="32"/>
          <w:szCs w:val="32"/>
        </w:rPr>
        <w:t>20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其中</w:t>
      </w:r>
      <w:r>
        <w:rPr>
          <w:rFonts w:eastAsia="仿宋_GB2312"/>
          <w:sz w:val="32"/>
          <w:szCs w:val="32"/>
        </w:rPr>
        <w:t>：</w:t>
      </w:r>
      <w:r>
        <w:rPr>
          <w:rFonts w:hint="eastAsia" w:eastAsia="仿宋_GB2312"/>
          <w:sz w:val="32"/>
          <w:szCs w:val="32"/>
        </w:rPr>
        <w:t>宣传教育费10万元主要用于制作宣传用品，全年多次开展森林防火宣传教育活动，排查火灾隐患，切实增强居民群众的森林防火意识；车辆采购油料及维修成本6万元主要用于森林防火巡逻车辆的加油和维修，确保巡逻车辆能够正常运行；购置防火队伍装备成本4万元其中3.5万元主要用于购买森林防火专业材料，0.5万元用于装备维修保养，保证消防队伍人员的安全，确保救援工作开展的及时性和专业性。</w:t>
      </w:r>
    </w:p>
    <w:p w14:paraId="5002B936">
      <w:pPr>
        <w:spacing w:line="560" w:lineRule="exact"/>
        <w:ind w:firstLine="643" w:firstLineChars="200"/>
        <w:rPr>
          <w:rFonts w:eastAsia="楷体_GB2312"/>
          <w:b/>
          <w:bCs/>
          <w:sz w:val="32"/>
          <w:szCs w:val="32"/>
        </w:rPr>
      </w:pPr>
      <w:r>
        <w:rPr>
          <w:rFonts w:eastAsia="楷体_GB2312"/>
          <w:b/>
          <w:bCs/>
          <w:sz w:val="32"/>
          <w:szCs w:val="32"/>
        </w:rPr>
        <w:t>（二）项目绩效目标</w:t>
      </w:r>
    </w:p>
    <w:p w14:paraId="4CCA5751">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051A5BD9">
      <w:pPr>
        <w:spacing w:line="560" w:lineRule="exact"/>
        <w:ind w:firstLine="640" w:firstLineChars="200"/>
        <w:rPr>
          <w:rFonts w:eastAsia="仿宋_GB2312"/>
          <w:sz w:val="32"/>
          <w:szCs w:val="32"/>
        </w:rPr>
      </w:pPr>
      <w:r>
        <w:rPr>
          <w:rFonts w:hint="eastAsia" w:eastAsia="仿宋_GB2312"/>
          <w:sz w:val="32"/>
          <w:szCs w:val="32"/>
        </w:rPr>
        <w:t>保障1支森林草原消防应急分队平稳运行。按照森林防火标准每日进行多次巡逻，建立巡查台账，有序进行交通疏导、治安维护等，全年多次开展森林防火宣传教育活动，排查火灾隐患，切实增强居民群众的森林防火意识，禁止到林区玩火、野炊、明火取暖。采购所需消防专业装备，保证消防队伍人员的安全，确保救援工作开展的及时性和专业性。及时给巡逻车辆加油、维修，确保巡逻车辆能够正常运行。</w:t>
      </w:r>
    </w:p>
    <w:p w14:paraId="1222BD9A">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阶段性目标</w:t>
      </w:r>
    </w:p>
    <w:p w14:paraId="7E3F81CD">
      <w:pPr>
        <w:spacing w:line="560" w:lineRule="exact"/>
        <w:ind w:firstLine="640" w:firstLineChars="200"/>
        <w:rPr>
          <w:rFonts w:eastAsia="仿宋_GB2312"/>
          <w:sz w:val="32"/>
          <w:szCs w:val="32"/>
        </w:rPr>
      </w:pPr>
      <w:r>
        <w:rPr>
          <w:rFonts w:hint="eastAsia" w:eastAsia="仿宋_GB2312"/>
          <w:sz w:val="32"/>
          <w:szCs w:val="32"/>
        </w:rPr>
        <w:t>每天按森林防火标准进行巡逻2次、交通疏导、治安维护等，开展防火宣传10次、火灾隐患排查、重点区域巡护等工作；采购消防专业装备4种保证消防队伍人员的安全，确保救援的及时性和专业性；及时给巡逻车辆加油、维修。</w:t>
      </w:r>
    </w:p>
    <w:p w14:paraId="3A54181A">
      <w:pPr>
        <w:spacing w:line="560" w:lineRule="exact"/>
        <w:ind w:firstLine="640" w:firstLineChars="200"/>
        <w:rPr>
          <w:rFonts w:eastAsia="黑体"/>
          <w:sz w:val="32"/>
          <w:szCs w:val="32"/>
        </w:rPr>
      </w:pPr>
      <w:r>
        <w:rPr>
          <w:rFonts w:eastAsia="黑体"/>
          <w:sz w:val="32"/>
          <w:szCs w:val="32"/>
        </w:rPr>
        <w:t>二、绩效评价工作开展情况</w:t>
      </w:r>
    </w:p>
    <w:p w14:paraId="1F6EEB91">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4DC24B7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70E8D048">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21A3B369">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在评价指标体系的构建上，充分考虑了项目的性质、目标以及预期成果，选取了具有代表性和可衡量性的关键指标，涵盖了经济效益、社会效益、</w:t>
      </w:r>
      <w:r>
        <w:rPr>
          <w:rFonts w:hint="eastAsia" w:eastAsia="仿宋_GB2312"/>
          <w:sz w:val="32"/>
          <w:szCs w:val="32"/>
        </w:rPr>
        <w:t>生态</w:t>
      </w:r>
      <w:r>
        <w:rPr>
          <w:rFonts w:eastAsia="仿宋_GB2312"/>
          <w:sz w:val="32"/>
          <w:szCs w:val="32"/>
        </w:rPr>
        <w:t>效益等多个维度，力求全方位反映项目的绩效状况。同时，对于每个指标的评价标准和数据来源均进行了明确说明，确保评价结果的客观性和可追溯性。</w:t>
      </w:r>
    </w:p>
    <w:p w14:paraId="5F5856F8">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899540D">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3749FE0">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0601477">
      <w:pPr>
        <w:spacing w:line="560" w:lineRule="exact"/>
        <w:ind w:firstLine="640" w:firstLineChars="200"/>
        <w:rPr>
          <w:rFonts w:eastAsia="仿宋_GB2312"/>
          <w:sz w:val="32"/>
          <w:szCs w:val="32"/>
        </w:rPr>
      </w:pPr>
      <w:r>
        <w:rPr>
          <w:rFonts w:eastAsia="仿宋_GB2312"/>
          <w:sz w:val="32"/>
          <w:szCs w:val="32"/>
        </w:rPr>
        <w:t>2.绩效评价的目的</w:t>
      </w:r>
    </w:p>
    <w:p w14:paraId="04ACB51D">
      <w:pPr>
        <w:spacing w:line="560" w:lineRule="exact"/>
        <w:ind w:firstLine="640" w:firstLineChars="200"/>
        <w:rPr>
          <w:rFonts w:eastAsia="仿宋_GB2312"/>
          <w:sz w:val="32"/>
          <w:szCs w:val="32"/>
        </w:rPr>
      </w:pPr>
      <w:r>
        <w:rPr>
          <w:rFonts w:eastAsia="仿宋_GB2312"/>
          <w:sz w:val="32"/>
          <w:szCs w:val="32"/>
        </w:rPr>
        <w:t>（1）评估项目实施效果</w:t>
      </w:r>
    </w:p>
    <w:p w14:paraId="73CDDFA4">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w:t>
      </w:r>
      <w:r>
        <w:rPr>
          <w:rFonts w:hint="eastAsia" w:eastAsia="仿宋_GB2312"/>
          <w:sz w:val="32"/>
          <w:szCs w:val="32"/>
        </w:rPr>
        <w:t>生态</w:t>
      </w:r>
      <w:r>
        <w:rPr>
          <w:rFonts w:eastAsia="仿宋_GB2312"/>
          <w:sz w:val="32"/>
          <w:szCs w:val="32"/>
        </w:rPr>
        <w:t>效益以及可持续性等多维度指标，为项目后续的改进与优化提供科学依据。</w:t>
      </w:r>
    </w:p>
    <w:p w14:paraId="67D93538">
      <w:pPr>
        <w:spacing w:line="560" w:lineRule="exact"/>
        <w:ind w:firstLine="640" w:firstLineChars="200"/>
        <w:rPr>
          <w:rFonts w:eastAsia="仿宋_GB2312"/>
          <w:sz w:val="32"/>
          <w:szCs w:val="32"/>
        </w:rPr>
      </w:pPr>
      <w:r>
        <w:rPr>
          <w:rFonts w:eastAsia="仿宋_GB2312"/>
          <w:sz w:val="32"/>
          <w:szCs w:val="32"/>
        </w:rPr>
        <w:t>（2）提升资源利用效率</w:t>
      </w:r>
    </w:p>
    <w:p w14:paraId="1C2F2C84">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0AF7DF4">
      <w:pPr>
        <w:spacing w:line="560" w:lineRule="exact"/>
        <w:ind w:firstLine="640" w:firstLineChars="200"/>
        <w:rPr>
          <w:rFonts w:eastAsia="仿宋_GB2312"/>
          <w:sz w:val="32"/>
          <w:szCs w:val="32"/>
        </w:rPr>
      </w:pPr>
      <w:r>
        <w:rPr>
          <w:rFonts w:eastAsia="仿宋_GB2312"/>
          <w:sz w:val="32"/>
          <w:szCs w:val="32"/>
        </w:rPr>
        <w:t>（3）强化项目管理责任</w:t>
      </w:r>
    </w:p>
    <w:p w14:paraId="72BE9735">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7EFB2CD">
      <w:pPr>
        <w:spacing w:line="560" w:lineRule="exact"/>
        <w:ind w:firstLine="640" w:firstLineChars="200"/>
        <w:rPr>
          <w:rFonts w:eastAsia="仿宋_GB2312"/>
          <w:sz w:val="32"/>
          <w:szCs w:val="32"/>
        </w:rPr>
      </w:pPr>
      <w:r>
        <w:rPr>
          <w:rFonts w:eastAsia="仿宋_GB2312"/>
          <w:sz w:val="32"/>
          <w:szCs w:val="32"/>
        </w:rPr>
        <w:t>（4）为决策提供支持</w:t>
      </w:r>
    </w:p>
    <w:p w14:paraId="5CC18AC7">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3706C42">
      <w:pPr>
        <w:spacing w:line="560" w:lineRule="exact"/>
        <w:ind w:firstLine="640" w:firstLineChars="200"/>
        <w:rPr>
          <w:rFonts w:eastAsia="仿宋_GB2312"/>
          <w:sz w:val="32"/>
          <w:szCs w:val="32"/>
        </w:rPr>
      </w:pPr>
      <w:r>
        <w:rPr>
          <w:rFonts w:eastAsia="仿宋_GB2312"/>
          <w:sz w:val="32"/>
          <w:szCs w:val="32"/>
        </w:rPr>
        <w:t>（5）促进项目持续改进</w:t>
      </w:r>
    </w:p>
    <w:p w14:paraId="71696CC3">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F9597F4">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386B6B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388CEBC7">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2024年林业草原改革发展资金</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乌鲁木齐市雅玛里克山开发建设中心</w:t>
      </w:r>
      <w:r>
        <w:rPr>
          <w:rFonts w:ascii="Times New Roman" w:hAnsi="Times New Roman" w:eastAsia="仿宋_GB2312"/>
          <w:b w:val="0"/>
          <w:bCs w:val="0"/>
        </w:rPr>
        <w:t>负责实施，旨在</w:t>
      </w:r>
      <w:r>
        <w:rPr>
          <w:rFonts w:hint="eastAsia" w:ascii="Times New Roman" w:hAnsi="Times New Roman" w:eastAsia="仿宋_GB2312"/>
          <w:b w:val="0"/>
          <w:bCs w:val="0"/>
        </w:rPr>
        <w:t>保障1支森林草原消防应急分队运行。按森林防火标准进行巡逻、交通疏导、治安维护等，开展防火宣传、火灾隐患排查、重点区域巡护等工作。采购消防专业装备保证消防队伍人员的安全，确保救援的及时性和专业性。</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20</w:t>
      </w:r>
      <w:r>
        <w:rPr>
          <w:rFonts w:ascii="Times New Roman" w:hAnsi="Times New Roman" w:eastAsia="仿宋_GB2312"/>
          <w:b w:val="0"/>
          <w:bCs w:val="0"/>
        </w:rPr>
        <w:t>万元。</w:t>
      </w:r>
    </w:p>
    <w:p w14:paraId="41ECCA10">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655DF8D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05B748CF">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0FE17EEB">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4E48CA5A">
      <w:pPr>
        <w:pStyle w:val="10"/>
        <w:widowControl w:val="0"/>
        <w:spacing w:before="0" w:after="0" w:line="560" w:lineRule="exact"/>
        <w:jc w:val="both"/>
        <w:outlineLvl w:val="9"/>
        <w:rPr>
          <w:rFonts w:ascii="Times New Roman" w:hAnsi="Times New Roman" w:eastAsia="仿宋_GB2312"/>
          <w:b w:val="0"/>
          <w:bCs w:val="0"/>
        </w:rPr>
      </w:pPr>
    </w:p>
    <w:p w14:paraId="1CB2C0FF">
      <w:pPr>
        <w:spacing w:line="560" w:lineRule="exact"/>
        <w:ind w:firstLine="643" w:firstLineChars="200"/>
      </w:pPr>
      <w:r>
        <w:rPr>
          <w:rFonts w:eastAsia="楷体_GB2312"/>
          <w:b/>
          <w:bCs/>
          <w:sz w:val="32"/>
          <w:szCs w:val="32"/>
        </w:rPr>
        <w:t>（二）绩效评价原则、评价指标体系（详情见表1）、评价方法、评价标准。</w:t>
      </w:r>
    </w:p>
    <w:p w14:paraId="5222AB6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62683E8B">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0E9C7100">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71697597">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5F331FFA">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73BC8B7">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028E882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2150B8D">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7E918F3F">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435769B5">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DBB9481">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7CB609DE">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4A2220A6">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24F5EFE7">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7CA3F521">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324C1C57">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37292D2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3BDFBB14">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29882B42">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335038EB">
      <w:pPr>
        <w:spacing w:line="560" w:lineRule="exact"/>
        <w:ind w:firstLine="708" w:firstLineChars="200"/>
        <w:rPr>
          <w:rFonts w:eastAsia="仿宋_GB2312"/>
          <w:spacing w:val="17"/>
          <w:sz w:val="32"/>
          <w:szCs w:val="32"/>
        </w:rPr>
      </w:pPr>
      <w:r>
        <w:rPr>
          <w:rFonts w:eastAsia="仿宋_GB2312"/>
          <w:spacing w:val="17"/>
          <w:sz w:val="32"/>
          <w:szCs w:val="32"/>
        </w:rPr>
        <w:t>（</w:t>
      </w:r>
      <w:r>
        <w:rPr>
          <w:rFonts w:hint="eastAsia" w:eastAsia="仿宋_GB2312"/>
          <w:spacing w:val="17"/>
          <w:sz w:val="32"/>
          <w:szCs w:val="32"/>
        </w:rPr>
        <w:t>一</w:t>
      </w:r>
      <w:r>
        <w:rPr>
          <w:rFonts w:eastAsia="仿宋_GB2312"/>
          <w:spacing w:val="17"/>
          <w:sz w:val="32"/>
          <w:szCs w:val="32"/>
        </w:rPr>
        <w:t>）比较法。是指将实施情况与绩效目标、历史情况、不同部门和地区同类支出情况进行比较的方法。</w:t>
      </w:r>
      <w:r>
        <w:rPr>
          <w:rFonts w:hint="eastAsia" w:eastAsia="仿宋_GB2312"/>
          <w:spacing w:val="17"/>
          <w:sz w:val="32"/>
          <w:szCs w:val="32"/>
        </w:rPr>
        <w:t>单位连续多年开展相同项目，在评价具体指标时会参照历年情况综合核定。</w:t>
      </w:r>
    </w:p>
    <w:p w14:paraId="1BE76D55">
      <w:pPr>
        <w:spacing w:line="560" w:lineRule="exact"/>
        <w:ind w:firstLine="708" w:firstLineChars="200"/>
        <w:rPr>
          <w:rFonts w:eastAsia="仿宋_GB2312"/>
          <w:spacing w:val="17"/>
          <w:sz w:val="32"/>
          <w:szCs w:val="32"/>
        </w:rPr>
      </w:pPr>
      <w:r>
        <w:rPr>
          <w:rFonts w:eastAsia="仿宋_GB2312"/>
          <w:spacing w:val="17"/>
          <w:sz w:val="32"/>
          <w:szCs w:val="32"/>
        </w:rPr>
        <w:t>（</w:t>
      </w:r>
      <w:r>
        <w:rPr>
          <w:rFonts w:hint="eastAsia" w:eastAsia="仿宋_GB2312"/>
          <w:spacing w:val="17"/>
          <w:sz w:val="32"/>
          <w:szCs w:val="32"/>
        </w:rPr>
        <w:t>二</w:t>
      </w:r>
      <w:r>
        <w:rPr>
          <w:rFonts w:eastAsia="仿宋_GB2312"/>
          <w:spacing w:val="17"/>
          <w:sz w:val="32"/>
          <w:szCs w:val="32"/>
        </w:rPr>
        <w:t>）因素分析法。是指综合分析影响绩效目标实现、实施效果的内外部因素的方法。通过对</w:t>
      </w:r>
      <w:r>
        <w:rPr>
          <w:rFonts w:eastAsia="仿宋_GB2312"/>
          <w:sz w:val="32"/>
          <w:szCs w:val="32"/>
        </w:rPr>
        <w:t>项目</w:t>
      </w:r>
      <w:r>
        <w:rPr>
          <w:rFonts w:eastAsia="仿宋_GB2312"/>
          <w:spacing w:val="17"/>
          <w:sz w:val="32"/>
          <w:szCs w:val="32"/>
        </w:rPr>
        <w:t>的开展情况、项目成本控制、资金拨付文件及自评报告等相关资料的收集和审核，综合分析各因素对绩效目标实现的影响。</w:t>
      </w:r>
    </w:p>
    <w:p w14:paraId="79EDD17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4.评价标准</w:t>
      </w:r>
    </w:p>
    <w:p w14:paraId="1575CAD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绩效评价标准通常包括计划标准、行业标准、历史标准等，用于对绩效指标完成情况进行比较、分析、评价。本次评价主要采用了计划标准。</w:t>
      </w:r>
    </w:p>
    <w:p w14:paraId="194CE254">
      <w:pPr>
        <w:pStyle w:val="10"/>
        <w:widowControl w:val="0"/>
        <w:spacing w:before="0" w:after="0" w:line="560" w:lineRule="exact"/>
        <w:ind w:firstLine="643" w:firstLineChars="200"/>
        <w:jc w:val="both"/>
        <w:outlineLvl w:val="9"/>
        <w:rPr>
          <w:rFonts w:ascii="Times New Roman" w:hAnsi="Times New Roman" w:eastAsia="楷体"/>
          <w:spacing w:val="17"/>
        </w:rPr>
      </w:pPr>
      <w:r>
        <w:rPr>
          <w:rFonts w:hint="eastAsia"/>
        </w:rPr>
        <w:t>（三）</w:t>
      </w:r>
      <w:r>
        <w:rPr>
          <w:rFonts w:ascii="Times New Roman" w:hAnsi="Times New Roman" w:eastAsia="楷体"/>
          <w:spacing w:val="17"/>
        </w:rPr>
        <w:t>绩效评价工作过程</w:t>
      </w:r>
    </w:p>
    <w:p w14:paraId="4515A26D">
      <w:pPr>
        <w:spacing w:line="560" w:lineRule="exact"/>
        <w:ind w:firstLine="708" w:firstLineChars="200"/>
        <w:rPr>
          <w:rFonts w:eastAsia="仿宋_GB2312"/>
          <w:spacing w:val="17"/>
          <w:sz w:val="32"/>
          <w:szCs w:val="32"/>
        </w:rPr>
      </w:pPr>
      <w:r>
        <w:rPr>
          <w:rFonts w:hint="eastAsia" w:eastAsia="仿宋_GB2312"/>
          <w:spacing w:val="17"/>
          <w:sz w:val="32"/>
          <w:szCs w:val="32"/>
        </w:rPr>
        <w:t>1.前期准备。首先成立评价工作组，开展前期调研；其次明确项目绩效目标，设计绩效评价指标体系并确定绩效评价方法；接着确定资料清单；最后制定评价实施方案并进行论证。</w:t>
      </w:r>
    </w:p>
    <w:p w14:paraId="105CD355">
      <w:pPr>
        <w:spacing w:line="560" w:lineRule="exact"/>
        <w:ind w:firstLine="708" w:firstLineChars="200"/>
        <w:rPr>
          <w:rFonts w:eastAsia="仿宋_GB2312"/>
          <w:spacing w:val="17"/>
          <w:sz w:val="32"/>
          <w:szCs w:val="32"/>
        </w:rPr>
      </w:pPr>
      <w:r>
        <w:rPr>
          <w:rFonts w:hint="eastAsia" w:eastAsia="仿宋_GB2312"/>
          <w:spacing w:val="17"/>
          <w:sz w:val="32"/>
          <w:szCs w:val="32"/>
        </w:rPr>
        <w:t>2.组织实施。制定绩效评价工作方案，具体包括项目概况、评价思路、方法手段、组织实施、进度安排等。收集项目立项依据、相关会议纪要、实施方案、财政资金分配方案、支付管理情况等相关评价资料并进行梳理。</w:t>
      </w:r>
    </w:p>
    <w:p w14:paraId="261F0A68">
      <w:pPr>
        <w:spacing w:line="560" w:lineRule="exact"/>
        <w:ind w:firstLine="708" w:firstLineChars="200"/>
        <w:rPr>
          <w:rFonts w:eastAsia="仿宋_GB2312"/>
          <w:spacing w:val="17"/>
          <w:sz w:val="32"/>
          <w:szCs w:val="32"/>
        </w:rPr>
      </w:pPr>
      <w:r>
        <w:rPr>
          <w:rFonts w:hint="eastAsia" w:eastAsia="仿宋_GB2312"/>
          <w:spacing w:val="17"/>
          <w:sz w:val="32"/>
          <w:szCs w:val="32"/>
        </w:rPr>
        <w:t>3.分析评价。根据收集梳理的资料围绕项目资金落实、业务管理、财务管理等内容，对照已确定的绩效评价指标进行详细全面的分析评价，逐项打分并形成绩效评价最终结果。</w:t>
      </w:r>
    </w:p>
    <w:p w14:paraId="05A04C3F">
      <w:pPr>
        <w:numPr>
          <w:ilvl w:val="0"/>
          <w:numId w:val="2"/>
        </w:numPr>
        <w:spacing w:line="560" w:lineRule="exact"/>
        <w:ind w:firstLine="640" w:firstLineChars="200"/>
        <w:rPr>
          <w:rFonts w:eastAsia="黑体"/>
          <w:sz w:val="32"/>
          <w:szCs w:val="32"/>
        </w:rPr>
      </w:pPr>
      <w:r>
        <w:rPr>
          <w:rFonts w:eastAsia="黑体"/>
          <w:sz w:val="32"/>
          <w:szCs w:val="32"/>
        </w:rPr>
        <w:t>综合评价情况及评价结论（附相关评分表）</w:t>
      </w:r>
    </w:p>
    <w:p w14:paraId="2CF02150">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6DBFC941">
      <w:pPr>
        <w:spacing w:line="560" w:lineRule="exact"/>
        <w:ind w:firstLine="708" w:firstLineChars="200"/>
        <w:rPr>
          <w:rFonts w:eastAsia="仿宋_GB2312"/>
          <w:spacing w:val="17"/>
          <w:sz w:val="32"/>
          <w:szCs w:val="32"/>
        </w:rPr>
      </w:pPr>
      <w:r>
        <w:rPr>
          <w:rFonts w:eastAsia="仿宋_GB2312"/>
          <w:spacing w:val="17"/>
          <w:sz w:val="32"/>
          <w:szCs w:val="32"/>
        </w:rPr>
        <w:t>本项目的综合评价基于对项目各方面绩效的深入分析与评估。从项目目标的达成情况来看，</w:t>
      </w:r>
      <w:r>
        <w:rPr>
          <w:rFonts w:hint="eastAsia" w:eastAsia="仿宋_GB2312"/>
          <w:spacing w:val="17"/>
          <w:sz w:val="32"/>
          <w:szCs w:val="32"/>
        </w:rPr>
        <w:t>2024年林业草原改革发展资金</w:t>
      </w:r>
      <w:r>
        <w:rPr>
          <w:rFonts w:eastAsia="仿宋_GB2312"/>
          <w:spacing w:val="17"/>
          <w:sz w:val="32"/>
          <w:szCs w:val="32"/>
        </w:rPr>
        <w:t>在</w:t>
      </w:r>
      <w:r>
        <w:rPr>
          <w:rFonts w:hint="eastAsia" w:eastAsia="仿宋_GB2312"/>
          <w:spacing w:val="17"/>
          <w:sz w:val="32"/>
          <w:szCs w:val="32"/>
        </w:rPr>
        <w:t>设备购置按时完成率</w:t>
      </w:r>
      <w:r>
        <w:rPr>
          <w:rFonts w:eastAsia="仿宋_GB2312"/>
          <w:spacing w:val="17"/>
          <w:sz w:val="32"/>
          <w:szCs w:val="32"/>
        </w:rPr>
        <w:t>、车辆采购油料及维修</w:t>
      </w:r>
      <w:r>
        <w:rPr>
          <w:rFonts w:hint="eastAsia" w:eastAsia="仿宋_GB2312"/>
          <w:spacing w:val="17"/>
          <w:sz w:val="32"/>
          <w:szCs w:val="32"/>
        </w:rPr>
        <w:t>成本</w:t>
      </w:r>
      <w:r>
        <w:rPr>
          <w:rFonts w:eastAsia="仿宋_GB2312"/>
          <w:spacing w:val="17"/>
          <w:sz w:val="32"/>
          <w:szCs w:val="32"/>
        </w:rPr>
        <w:t>等方面表现出色，达到了预期的标准与要求。同时，项目也在</w:t>
      </w:r>
      <w:r>
        <w:rPr>
          <w:rFonts w:hint="eastAsia" w:eastAsia="仿宋_GB2312"/>
          <w:spacing w:val="17"/>
          <w:sz w:val="32"/>
          <w:szCs w:val="32"/>
        </w:rPr>
        <w:t>护林防火领域</w:t>
      </w:r>
      <w:r>
        <w:rPr>
          <w:rFonts w:eastAsia="仿宋_GB2312"/>
          <w:spacing w:val="17"/>
          <w:sz w:val="32"/>
          <w:szCs w:val="32"/>
        </w:rPr>
        <w:t>取得了显著的成效，如日常巡查次数、防火宣传教育等。</w:t>
      </w:r>
    </w:p>
    <w:p w14:paraId="1DF676A6">
      <w:pPr>
        <w:spacing w:line="560" w:lineRule="exact"/>
        <w:ind w:firstLine="708" w:firstLineChars="200"/>
        <w:rPr>
          <w:rFonts w:eastAsia="仿宋_GB2312"/>
          <w:spacing w:val="17"/>
          <w:sz w:val="32"/>
          <w:szCs w:val="32"/>
        </w:rPr>
      </w:pPr>
      <w:r>
        <w:rPr>
          <w:rFonts w:eastAsia="仿宋_GB2312"/>
          <w:spacing w:val="17"/>
          <w:sz w:val="32"/>
          <w:szCs w:val="32"/>
        </w:rPr>
        <w:t>在项目管理方面，</w:t>
      </w:r>
      <w:r>
        <w:rPr>
          <w:rFonts w:hint="eastAsia" w:eastAsia="仿宋_GB2312"/>
          <w:spacing w:val="17"/>
          <w:sz w:val="32"/>
          <w:szCs w:val="32"/>
        </w:rPr>
        <w:t>2024年林业草原改革发展资金</w:t>
      </w:r>
      <w:r>
        <w:rPr>
          <w:rFonts w:eastAsia="仿宋_GB2312"/>
          <w:spacing w:val="17"/>
          <w:sz w:val="32"/>
          <w:szCs w:val="32"/>
        </w:rPr>
        <w:t>通过有效的规划、组织与协调，项目得以顺利实施，并在预算与时间上保持了良好的控制。</w:t>
      </w:r>
    </w:p>
    <w:p w14:paraId="0BC76D27">
      <w:pPr>
        <w:spacing w:line="560" w:lineRule="exact"/>
        <w:ind w:firstLine="708" w:firstLineChars="200"/>
        <w:rPr>
          <w:rFonts w:eastAsia="仿宋_GB2312"/>
          <w:spacing w:val="17"/>
          <w:sz w:val="32"/>
          <w:szCs w:val="32"/>
        </w:rPr>
      </w:pPr>
      <w:r>
        <w:rPr>
          <w:rFonts w:eastAsia="仿宋_GB2312"/>
          <w:spacing w:val="17"/>
          <w:sz w:val="32"/>
          <w:szCs w:val="32"/>
        </w:rPr>
        <w:t>从项目效益的角度来看，本项目不仅实现了预期的社会效益、</w:t>
      </w:r>
      <w:r>
        <w:rPr>
          <w:rFonts w:hint="eastAsia" w:eastAsia="仿宋_GB2312"/>
          <w:spacing w:val="17"/>
          <w:sz w:val="32"/>
          <w:szCs w:val="32"/>
        </w:rPr>
        <w:t>生态</w:t>
      </w:r>
      <w:r>
        <w:rPr>
          <w:rFonts w:eastAsia="仿宋_GB2312"/>
          <w:spacing w:val="17"/>
          <w:sz w:val="32"/>
          <w:szCs w:val="32"/>
        </w:rPr>
        <w:t>效益等方面产生了积极的影响。具体而言</w:t>
      </w:r>
      <w:r>
        <w:rPr>
          <w:rFonts w:hint="eastAsia" w:eastAsia="仿宋_GB2312"/>
          <w:spacing w:val="17"/>
          <w:sz w:val="32"/>
          <w:szCs w:val="32"/>
        </w:rPr>
        <w:t>，</w:t>
      </w:r>
      <w:r>
        <w:rPr>
          <w:rFonts w:eastAsia="仿宋_GB2312"/>
          <w:spacing w:val="17"/>
          <w:sz w:val="32"/>
          <w:szCs w:val="32"/>
        </w:rPr>
        <w:t>保障巡防车辆正常运行、森林、草原生态系统生态效益发挥等方面的提升，为项目的利益相关者带来了实实在在的利益。</w:t>
      </w:r>
    </w:p>
    <w:p w14:paraId="74C5564D">
      <w:pPr>
        <w:spacing w:line="560" w:lineRule="exact"/>
        <w:ind w:firstLine="708" w:firstLineChars="200"/>
        <w:rPr>
          <w:rFonts w:eastAsia="仿宋_GB2312"/>
          <w:spacing w:val="17"/>
          <w:sz w:val="32"/>
          <w:szCs w:val="32"/>
        </w:rPr>
      </w:pPr>
      <w:r>
        <w:rPr>
          <w:rFonts w:eastAsia="仿宋_GB2312"/>
          <w:spacing w:val="17"/>
          <w:sz w:val="32"/>
          <w:szCs w:val="32"/>
        </w:rPr>
        <w:t>综上所述，</w:t>
      </w:r>
      <w:r>
        <w:rPr>
          <w:rFonts w:hint="eastAsia" w:eastAsia="仿宋_GB2312"/>
          <w:spacing w:val="17"/>
          <w:sz w:val="32"/>
          <w:szCs w:val="32"/>
        </w:rPr>
        <w:t>2024年林业草原改革发展资金</w:t>
      </w:r>
      <w:r>
        <w:rPr>
          <w:rFonts w:eastAsia="仿宋_GB2312"/>
          <w:spacing w:val="17"/>
          <w:sz w:val="32"/>
          <w:szCs w:val="32"/>
        </w:rPr>
        <w:t>在绩效评价中表现出色，达到了项目的预期目标，并在多个方面取得了显著的成效。</w:t>
      </w:r>
    </w:p>
    <w:p w14:paraId="3DA1A3F3">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68207651">
      <w:pPr>
        <w:pStyle w:val="10"/>
        <w:widowControl w:val="0"/>
        <w:spacing w:before="0" w:after="0" w:line="560" w:lineRule="exact"/>
        <w:ind w:firstLine="708" w:firstLineChars="200"/>
        <w:jc w:val="both"/>
        <w:outlineLvl w:val="9"/>
        <w:rPr>
          <w:rFonts w:ascii="Times New Roman" w:hAnsi="Times New Roman" w:eastAsia="仿宋_GB2312"/>
          <w:b w:val="0"/>
          <w:bCs w:val="0"/>
          <w:spacing w:val="17"/>
          <w:kern w:val="2"/>
        </w:rPr>
      </w:pPr>
      <w:r>
        <w:rPr>
          <w:rFonts w:ascii="Times New Roman" w:hAnsi="Times New Roman" w:eastAsia="仿宋_GB2312"/>
          <w:b w:val="0"/>
          <w:bCs w:val="0"/>
          <w:spacing w:val="17"/>
          <w:kern w:val="2"/>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spacing w:val="17"/>
          <w:kern w:val="2"/>
        </w:rPr>
        <w:t>97.75</w:t>
      </w:r>
      <w:r>
        <w:rPr>
          <w:rFonts w:ascii="Times New Roman" w:hAnsi="Times New Roman" w:eastAsia="仿宋_GB2312"/>
          <w:b w:val="0"/>
          <w:bCs w:val="0"/>
          <w:spacing w:val="17"/>
          <w:kern w:val="2"/>
        </w:rPr>
        <w:t>分，属于“优”。其中，项目决策类指标权重为20分，得分为</w:t>
      </w:r>
      <w:r>
        <w:rPr>
          <w:rFonts w:hint="eastAsia" w:ascii="Times New Roman" w:hAnsi="Times New Roman" w:eastAsia="仿宋_GB2312"/>
          <w:b w:val="0"/>
          <w:bCs w:val="0"/>
          <w:spacing w:val="17"/>
          <w:kern w:val="2"/>
        </w:rPr>
        <w:t>19</w:t>
      </w:r>
      <w:r>
        <w:rPr>
          <w:rFonts w:ascii="Times New Roman" w:hAnsi="Times New Roman" w:eastAsia="仿宋_GB2312"/>
          <w:b w:val="0"/>
          <w:bCs w:val="0"/>
          <w:spacing w:val="17"/>
          <w:kern w:val="2"/>
        </w:rPr>
        <w:t>分，得分率为</w:t>
      </w:r>
      <w:r>
        <w:rPr>
          <w:rFonts w:hint="eastAsia" w:ascii="Times New Roman" w:hAnsi="Times New Roman" w:eastAsia="仿宋_GB2312"/>
          <w:b w:val="0"/>
          <w:bCs w:val="0"/>
          <w:spacing w:val="17"/>
          <w:kern w:val="2"/>
        </w:rPr>
        <w:t>95</w:t>
      </w:r>
      <w:r>
        <w:rPr>
          <w:rFonts w:ascii="Times New Roman" w:hAnsi="Times New Roman" w:eastAsia="仿宋_GB2312"/>
          <w:b w:val="0"/>
          <w:bCs w:val="0"/>
          <w:spacing w:val="17"/>
          <w:kern w:val="2"/>
        </w:rPr>
        <w:t>%。项目过程类指标权重为20分，得分为</w:t>
      </w:r>
      <w:r>
        <w:rPr>
          <w:rFonts w:hint="eastAsia" w:ascii="Times New Roman" w:hAnsi="Times New Roman" w:eastAsia="仿宋_GB2312"/>
          <w:b w:val="0"/>
          <w:bCs w:val="0"/>
          <w:spacing w:val="17"/>
          <w:kern w:val="2"/>
        </w:rPr>
        <w:t>20</w:t>
      </w:r>
      <w:r>
        <w:rPr>
          <w:rFonts w:ascii="Times New Roman" w:hAnsi="Times New Roman" w:eastAsia="仿宋_GB2312"/>
          <w:b w:val="0"/>
          <w:bCs w:val="0"/>
          <w:spacing w:val="17"/>
          <w:kern w:val="2"/>
        </w:rPr>
        <w:t xml:space="preserve">分，得分率为 </w:t>
      </w:r>
      <w:r>
        <w:rPr>
          <w:rFonts w:hint="eastAsia" w:ascii="Times New Roman" w:hAnsi="Times New Roman" w:eastAsia="仿宋_GB2312"/>
          <w:b w:val="0"/>
          <w:bCs w:val="0"/>
          <w:spacing w:val="17"/>
          <w:kern w:val="2"/>
        </w:rPr>
        <w:t>100</w:t>
      </w:r>
      <w:r>
        <w:rPr>
          <w:rFonts w:ascii="Times New Roman" w:hAnsi="Times New Roman" w:eastAsia="仿宋_GB2312"/>
          <w:b w:val="0"/>
          <w:bCs w:val="0"/>
          <w:spacing w:val="17"/>
          <w:kern w:val="2"/>
        </w:rPr>
        <w:t>%。项目产出类指标权重为40分，得分为</w:t>
      </w:r>
      <w:r>
        <w:rPr>
          <w:rFonts w:hint="eastAsia" w:ascii="Times New Roman" w:hAnsi="Times New Roman" w:eastAsia="仿宋_GB2312"/>
          <w:b w:val="0"/>
          <w:bCs w:val="0"/>
          <w:spacing w:val="17"/>
          <w:kern w:val="2"/>
        </w:rPr>
        <w:t>38.75</w:t>
      </w:r>
      <w:r>
        <w:rPr>
          <w:rFonts w:ascii="Times New Roman" w:hAnsi="Times New Roman" w:eastAsia="仿宋_GB2312"/>
          <w:b w:val="0"/>
          <w:bCs w:val="0"/>
          <w:spacing w:val="17"/>
          <w:kern w:val="2"/>
        </w:rPr>
        <w:t xml:space="preserve">分，得分率为 </w:t>
      </w:r>
      <w:r>
        <w:rPr>
          <w:rFonts w:hint="eastAsia" w:ascii="Times New Roman" w:hAnsi="Times New Roman" w:eastAsia="仿宋_GB2312"/>
          <w:b w:val="0"/>
          <w:bCs w:val="0"/>
          <w:spacing w:val="17"/>
          <w:kern w:val="2"/>
        </w:rPr>
        <w:t>96.88</w:t>
      </w:r>
      <w:r>
        <w:rPr>
          <w:rFonts w:ascii="Times New Roman" w:hAnsi="Times New Roman" w:eastAsia="仿宋_GB2312"/>
          <w:b w:val="0"/>
          <w:bCs w:val="0"/>
          <w:spacing w:val="17"/>
          <w:kern w:val="2"/>
        </w:rPr>
        <w:t>%。项目效益类指标权重为20分，得分为</w:t>
      </w:r>
      <w:r>
        <w:rPr>
          <w:rFonts w:hint="eastAsia" w:ascii="Times New Roman" w:hAnsi="Times New Roman" w:eastAsia="仿宋_GB2312"/>
          <w:b w:val="0"/>
          <w:bCs w:val="0"/>
          <w:spacing w:val="17"/>
          <w:kern w:val="2"/>
        </w:rPr>
        <w:t>20</w:t>
      </w:r>
      <w:r>
        <w:rPr>
          <w:rFonts w:ascii="Times New Roman" w:hAnsi="Times New Roman" w:eastAsia="仿宋_GB2312"/>
          <w:b w:val="0"/>
          <w:bCs w:val="0"/>
          <w:spacing w:val="17"/>
          <w:kern w:val="2"/>
        </w:rPr>
        <w:t>分，得分率为</w:t>
      </w:r>
      <w:r>
        <w:rPr>
          <w:rFonts w:hint="eastAsia" w:ascii="Times New Roman" w:hAnsi="Times New Roman" w:eastAsia="仿宋_GB2312"/>
          <w:b w:val="0"/>
          <w:bCs w:val="0"/>
          <w:spacing w:val="17"/>
          <w:kern w:val="2"/>
        </w:rPr>
        <w:t>100</w:t>
      </w:r>
      <w:r>
        <w:rPr>
          <w:rFonts w:ascii="Times New Roman" w:hAnsi="Times New Roman" w:eastAsia="仿宋_GB2312"/>
          <w:b w:val="0"/>
          <w:bCs w:val="0"/>
          <w:spacing w:val="17"/>
          <w:kern w:val="2"/>
        </w:rPr>
        <w:t>%。具体打分情况详见：附件1综合评分表。</w:t>
      </w:r>
    </w:p>
    <w:p w14:paraId="13F05B77">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7E92977D">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545F016">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C95203E">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6E08E27">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7E2E17E">
            <w:pPr>
              <w:jc w:val="center"/>
              <w:rPr>
                <w:rFonts w:eastAsia="仿宋_GB2312"/>
                <w:b/>
                <w:bCs/>
                <w:szCs w:val="21"/>
              </w:rPr>
            </w:pPr>
            <w:r>
              <w:rPr>
                <w:rFonts w:hint="eastAsia" w:eastAsia="仿宋_GB2312"/>
                <w:b/>
                <w:bCs/>
                <w:szCs w:val="21"/>
              </w:rPr>
              <w:t>得分率</w:t>
            </w:r>
          </w:p>
        </w:tc>
      </w:tr>
      <w:tr w14:paraId="6C0FBCD6">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63EDF08D">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60A72356">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351CDA71">
            <w:pPr>
              <w:jc w:val="center"/>
              <w:rPr>
                <w:rFonts w:eastAsia="仿宋_GB2312"/>
                <w:szCs w:val="21"/>
              </w:rPr>
            </w:pPr>
            <w:r>
              <w:rPr>
                <w:rFonts w:hint="eastAsia" w:eastAsia="仿宋_GB2312"/>
                <w:szCs w:val="21"/>
              </w:rPr>
              <w:t>19</w:t>
            </w:r>
          </w:p>
        </w:tc>
        <w:tc>
          <w:tcPr>
            <w:tcW w:w="2023" w:type="dxa"/>
            <w:tcBorders>
              <w:top w:val="nil"/>
              <w:left w:val="nil"/>
              <w:bottom w:val="single" w:color="auto" w:sz="4" w:space="0"/>
              <w:right w:val="single" w:color="auto" w:sz="4" w:space="0"/>
            </w:tcBorders>
            <w:vAlign w:val="center"/>
          </w:tcPr>
          <w:p w14:paraId="133B9611">
            <w:pPr>
              <w:jc w:val="center"/>
              <w:rPr>
                <w:rFonts w:eastAsia="仿宋_GB2312"/>
                <w:szCs w:val="21"/>
              </w:rPr>
            </w:pPr>
            <w:r>
              <w:rPr>
                <w:rFonts w:hint="eastAsia" w:eastAsia="仿宋_GB2312"/>
                <w:szCs w:val="21"/>
              </w:rPr>
              <w:t>95%</w:t>
            </w:r>
          </w:p>
        </w:tc>
      </w:tr>
      <w:tr w14:paraId="3E7F30E4">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26904C32">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31F54A4D">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1E6234E7">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6ED99226">
            <w:pPr>
              <w:jc w:val="center"/>
              <w:rPr>
                <w:rFonts w:eastAsia="仿宋_GB2312"/>
                <w:szCs w:val="21"/>
              </w:rPr>
            </w:pPr>
            <w:r>
              <w:rPr>
                <w:rFonts w:hint="eastAsia" w:eastAsia="仿宋_GB2312"/>
                <w:szCs w:val="21"/>
              </w:rPr>
              <w:t>100%</w:t>
            </w:r>
          </w:p>
        </w:tc>
      </w:tr>
      <w:tr w14:paraId="08B8475A">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77726E0">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28B72B6B">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3651EA7D">
            <w:pPr>
              <w:jc w:val="center"/>
              <w:rPr>
                <w:rFonts w:eastAsia="仿宋_GB2312"/>
                <w:szCs w:val="21"/>
              </w:rPr>
            </w:pPr>
            <w:r>
              <w:rPr>
                <w:rFonts w:hint="eastAsia" w:eastAsia="仿宋_GB2312"/>
                <w:szCs w:val="21"/>
              </w:rPr>
              <w:t>38.75</w:t>
            </w:r>
          </w:p>
        </w:tc>
        <w:tc>
          <w:tcPr>
            <w:tcW w:w="2023" w:type="dxa"/>
            <w:tcBorders>
              <w:top w:val="nil"/>
              <w:left w:val="nil"/>
              <w:bottom w:val="single" w:color="auto" w:sz="4" w:space="0"/>
              <w:right w:val="single" w:color="auto" w:sz="4" w:space="0"/>
            </w:tcBorders>
            <w:vAlign w:val="center"/>
          </w:tcPr>
          <w:p w14:paraId="619A7F21">
            <w:pPr>
              <w:jc w:val="center"/>
              <w:rPr>
                <w:rFonts w:eastAsia="仿宋_GB2312"/>
                <w:szCs w:val="21"/>
              </w:rPr>
            </w:pPr>
            <w:r>
              <w:rPr>
                <w:rFonts w:hint="eastAsia" w:eastAsia="仿宋_GB2312"/>
                <w:szCs w:val="21"/>
              </w:rPr>
              <w:t>96.88%</w:t>
            </w:r>
          </w:p>
        </w:tc>
      </w:tr>
      <w:tr w14:paraId="1EEB04B6">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E27A57F">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6418BDBF">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65F2D73E">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42700F1B">
            <w:pPr>
              <w:jc w:val="center"/>
              <w:rPr>
                <w:rFonts w:eastAsia="仿宋_GB2312"/>
                <w:szCs w:val="21"/>
              </w:rPr>
            </w:pPr>
            <w:r>
              <w:rPr>
                <w:rFonts w:hint="eastAsia" w:eastAsia="仿宋_GB2312"/>
                <w:szCs w:val="21"/>
              </w:rPr>
              <w:t>100%</w:t>
            </w:r>
          </w:p>
        </w:tc>
      </w:tr>
      <w:tr w14:paraId="453D8D96">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1E10C4A0">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5BE61CE4">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34C4A053">
            <w:pPr>
              <w:jc w:val="center"/>
              <w:rPr>
                <w:rFonts w:eastAsia="仿宋_GB2312"/>
                <w:b/>
                <w:bCs/>
                <w:szCs w:val="21"/>
              </w:rPr>
            </w:pPr>
            <w:r>
              <w:rPr>
                <w:rFonts w:hint="eastAsia" w:eastAsia="仿宋_GB2312"/>
                <w:b/>
                <w:bCs/>
                <w:szCs w:val="21"/>
              </w:rPr>
              <w:t>97.75</w:t>
            </w:r>
          </w:p>
        </w:tc>
        <w:tc>
          <w:tcPr>
            <w:tcW w:w="2023" w:type="dxa"/>
            <w:tcBorders>
              <w:top w:val="nil"/>
              <w:left w:val="nil"/>
              <w:bottom w:val="single" w:color="auto" w:sz="4" w:space="0"/>
              <w:right w:val="single" w:color="auto" w:sz="4" w:space="0"/>
            </w:tcBorders>
            <w:vAlign w:val="center"/>
          </w:tcPr>
          <w:p w14:paraId="7CC7F118">
            <w:pPr>
              <w:jc w:val="center"/>
              <w:rPr>
                <w:rFonts w:eastAsia="仿宋_GB2312"/>
                <w:b/>
                <w:bCs/>
                <w:szCs w:val="21"/>
              </w:rPr>
            </w:pPr>
            <w:r>
              <w:rPr>
                <w:rFonts w:hint="eastAsia" w:eastAsia="仿宋_GB2312"/>
                <w:b/>
                <w:bCs/>
                <w:szCs w:val="21"/>
              </w:rPr>
              <w:t>97.75</w:t>
            </w:r>
            <w:r>
              <w:rPr>
                <w:rFonts w:hint="eastAsia" w:eastAsia="仿宋_GB2312"/>
                <w:szCs w:val="21"/>
              </w:rPr>
              <w:t>%</w:t>
            </w:r>
          </w:p>
        </w:tc>
      </w:tr>
    </w:tbl>
    <w:p w14:paraId="6D156509">
      <w:pPr>
        <w:spacing w:line="560" w:lineRule="exact"/>
        <w:ind w:firstLine="640" w:firstLineChars="200"/>
        <w:rPr>
          <w:rFonts w:eastAsia="黑体"/>
          <w:sz w:val="32"/>
          <w:szCs w:val="32"/>
        </w:rPr>
      </w:pPr>
      <w:r>
        <w:rPr>
          <w:rFonts w:eastAsia="黑体"/>
          <w:sz w:val="32"/>
          <w:szCs w:val="32"/>
        </w:rPr>
        <w:t>四、绩效评价指标分析</w:t>
      </w:r>
    </w:p>
    <w:p w14:paraId="3124E211">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528006CE">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19</w:t>
      </w:r>
      <w:r>
        <w:rPr>
          <w:rFonts w:eastAsia="仿宋_GB2312"/>
          <w:sz w:val="32"/>
          <w:szCs w:val="32"/>
        </w:rPr>
        <w:t>分，得分率为</w:t>
      </w:r>
      <w:r>
        <w:rPr>
          <w:rFonts w:hint="eastAsia" w:eastAsia="仿宋_GB2312"/>
          <w:sz w:val="32"/>
          <w:szCs w:val="32"/>
        </w:rPr>
        <w:t>95</w:t>
      </w:r>
      <w:r>
        <w:rPr>
          <w:rFonts w:eastAsia="仿宋_GB2312"/>
          <w:sz w:val="32"/>
          <w:szCs w:val="32"/>
        </w:rPr>
        <w:t>%。</w:t>
      </w:r>
    </w:p>
    <w:p w14:paraId="5A210059">
      <w:pPr>
        <w:pStyle w:val="19"/>
        <w:spacing w:line="560" w:lineRule="exact"/>
        <w:ind w:firstLine="640"/>
        <w:rPr>
          <w:rFonts w:eastAsia="仿宋_GB2312"/>
          <w:b/>
          <w:bCs/>
          <w:sz w:val="32"/>
          <w:szCs w:val="32"/>
        </w:rPr>
      </w:pPr>
      <w:r>
        <w:rPr>
          <w:rFonts w:eastAsia="仿宋_GB2312"/>
          <w:b/>
          <w:bCs/>
          <w:sz w:val="32"/>
          <w:szCs w:val="32"/>
        </w:rPr>
        <w:t>1.项目立项</w:t>
      </w:r>
    </w:p>
    <w:p w14:paraId="1309E5ED">
      <w:pPr>
        <w:spacing w:line="600" w:lineRule="exact"/>
        <w:ind w:firstLine="640" w:firstLineChars="200"/>
        <w:outlineLvl w:val="0"/>
        <w:rPr>
          <w:rFonts w:eastAsia="仿宋_GB2312"/>
          <w:sz w:val="32"/>
          <w:szCs w:val="32"/>
        </w:rPr>
      </w:pPr>
      <w:r>
        <w:rPr>
          <w:rFonts w:eastAsia="仿宋_GB2312"/>
          <w:sz w:val="32"/>
          <w:szCs w:val="32"/>
        </w:rPr>
        <w:t>（1）立项依据充分性</w:t>
      </w:r>
    </w:p>
    <w:p w14:paraId="6BAFF998">
      <w:pPr>
        <w:spacing w:line="600" w:lineRule="exact"/>
        <w:ind w:firstLine="640" w:firstLineChars="200"/>
        <w:outlineLvl w:val="0"/>
        <w:rPr>
          <w:rFonts w:eastAsia="仿宋_GB2312"/>
          <w:sz w:val="32"/>
          <w:szCs w:val="32"/>
        </w:rPr>
      </w:pPr>
      <w:r>
        <w:rPr>
          <w:rFonts w:eastAsia="仿宋_GB2312"/>
          <w:sz w:val="32"/>
          <w:szCs w:val="32"/>
        </w:rPr>
        <w:t>该项目立项符合</w:t>
      </w:r>
      <w:r>
        <w:rPr>
          <w:rFonts w:hint="eastAsia" w:eastAsia="仿宋_GB2312"/>
          <w:sz w:val="32"/>
          <w:szCs w:val="32"/>
        </w:rPr>
        <w:t>根据乌财资环【2023】136号文件，关于提前下达2024年林业草原改革发展资金预算的通知</w:t>
      </w:r>
      <w:r>
        <w:rPr>
          <w:rFonts w:eastAsia="仿宋_GB2312"/>
          <w:sz w:val="32"/>
          <w:szCs w:val="32"/>
        </w:rPr>
        <w:t>要求，围绕本年度工作重点和工作计划制定经费预算，属于公共财政支持范围。本项目与部门内部其他相关项目不重复。部门发展规划及职能文件等归档完整。</w:t>
      </w:r>
    </w:p>
    <w:p w14:paraId="51B6CFBC">
      <w:pPr>
        <w:spacing w:line="600" w:lineRule="exact"/>
        <w:ind w:firstLine="640" w:firstLineChars="200"/>
        <w:outlineLvl w:val="0"/>
        <w:rPr>
          <w:rFonts w:eastAsia="仿宋_GB2312"/>
          <w:sz w:val="32"/>
          <w:szCs w:val="32"/>
        </w:rPr>
      </w:pPr>
      <w:r>
        <w:rPr>
          <w:rFonts w:eastAsia="仿宋_GB2312"/>
          <w:sz w:val="32"/>
          <w:szCs w:val="32"/>
        </w:rPr>
        <w:t>（2）立项程序规范性</w:t>
      </w:r>
    </w:p>
    <w:p w14:paraId="54BDA3F6">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6E7F29C2">
      <w:pPr>
        <w:pStyle w:val="19"/>
        <w:spacing w:line="560" w:lineRule="exact"/>
        <w:ind w:firstLine="640"/>
        <w:rPr>
          <w:rFonts w:eastAsia="仿宋_GB2312"/>
          <w:b/>
          <w:bCs/>
          <w:sz w:val="32"/>
          <w:szCs w:val="32"/>
        </w:rPr>
      </w:pPr>
      <w:r>
        <w:rPr>
          <w:rFonts w:eastAsia="仿宋_GB2312"/>
          <w:b/>
          <w:bCs/>
          <w:sz w:val="32"/>
          <w:szCs w:val="32"/>
        </w:rPr>
        <w:t>2.绩效目标</w:t>
      </w:r>
    </w:p>
    <w:p w14:paraId="077DE00C">
      <w:pPr>
        <w:spacing w:line="600" w:lineRule="exact"/>
        <w:ind w:firstLine="640" w:firstLineChars="200"/>
        <w:outlineLvl w:val="0"/>
        <w:rPr>
          <w:rFonts w:eastAsia="仿宋_GB2312"/>
          <w:sz w:val="32"/>
          <w:szCs w:val="32"/>
        </w:rPr>
      </w:pPr>
      <w:r>
        <w:rPr>
          <w:rFonts w:eastAsia="仿宋_GB2312"/>
          <w:sz w:val="32"/>
          <w:szCs w:val="32"/>
        </w:rPr>
        <w:t>（1）绩效目标合理性</w:t>
      </w:r>
    </w:p>
    <w:p w14:paraId="70DE7AC7">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F292B3D">
      <w:pPr>
        <w:spacing w:line="600" w:lineRule="exact"/>
        <w:ind w:firstLine="640" w:firstLineChars="200"/>
        <w:outlineLvl w:val="0"/>
        <w:rPr>
          <w:rFonts w:eastAsia="仿宋_GB2312"/>
          <w:sz w:val="32"/>
          <w:szCs w:val="32"/>
        </w:rPr>
      </w:pPr>
      <w:r>
        <w:rPr>
          <w:rFonts w:eastAsia="仿宋_GB2312"/>
          <w:sz w:val="32"/>
          <w:szCs w:val="32"/>
        </w:rPr>
        <w:t>（2）绩效指标明确性</w:t>
      </w:r>
    </w:p>
    <w:p w14:paraId="36FCA02C">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1、日常巡查次数2次；2、防火宣传教育10次；3、购置防火装备种类4种。质量指标：1、森林消防队伍配置达标率100%。时效指标：1、设备购置按时完成率100%。经济成本指标：1、宣传教育费10万元；2、购置防火队伍装备成本4万元；3、车辆采购油料及维修成本6万元。社会效益指标：1、保障巡防车辆正常运行有效保障。生态效益指标：1、森林、草原生态系统生态效益发挥明显。满意度指标：1、宣传对象满意度98%。</w:t>
      </w:r>
      <w:r>
        <w:rPr>
          <w:rFonts w:eastAsia="仿宋_GB2312"/>
          <w:sz w:val="32"/>
          <w:szCs w:val="32"/>
        </w:rPr>
        <w:t>绩效目标与项目目标任务数相对应，绩效目标设定的绩效指标清晰、细化、可衡量。</w:t>
      </w:r>
    </w:p>
    <w:p w14:paraId="78599C6A">
      <w:pPr>
        <w:pStyle w:val="19"/>
        <w:spacing w:line="560" w:lineRule="exact"/>
        <w:ind w:firstLine="640"/>
        <w:rPr>
          <w:rFonts w:eastAsia="仿宋_GB2312"/>
          <w:b/>
          <w:bCs/>
          <w:sz w:val="32"/>
          <w:szCs w:val="32"/>
        </w:rPr>
      </w:pPr>
      <w:r>
        <w:rPr>
          <w:rFonts w:eastAsia="仿宋_GB2312"/>
          <w:b/>
          <w:bCs/>
          <w:sz w:val="32"/>
          <w:szCs w:val="32"/>
        </w:rPr>
        <w:t>3.资金投入</w:t>
      </w:r>
    </w:p>
    <w:p w14:paraId="65E7E0FD">
      <w:pPr>
        <w:spacing w:line="600" w:lineRule="exact"/>
        <w:ind w:firstLine="640" w:firstLineChars="200"/>
        <w:outlineLvl w:val="0"/>
        <w:rPr>
          <w:rFonts w:eastAsia="仿宋_GB2312"/>
          <w:sz w:val="32"/>
          <w:szCs w:val="32"/>
        </w:rPr>
      </w:pPr>
      <w:r>
        <w:rPr>
          <w:rFonts w:eastAsia="仿宋_GB2312"/>
          <w:sz w:val="32"/>
          <w:szCs w:val="32"/>
        </w:rPr>
        <w:t>（1）预算编制科学性</w:t>
      </w:r>
    </w:p>
    <w:p w14:paraId="4462D188">
      <w:pPr>
        <w:spacing w:line="600" w:lineRule="exact"/>
        <w:ind w:firstLine="640" w:firstLineChars="200"/>
        <w:outlineLvl w:val="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6E9D7B4">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9C49939">
      <w:pPr>
        <w:spacing w:line="600" w:lineRule="exact"/>
        <w:ind w:firstLine="640" w:firstLineChars="200"/>
        <w:outlineLvl w:val="0"/>
        <w:rPr>
          <w:rFonts w:eastAsia="仿宋_GB2312"/>
          <w:sz w:val="32"/>
          <w:szCs w:val="32"/>
        </w:rPr>
      </w:pPr>
      <w:r>
        <w:rPr>
          <w:rFonts w:eastAsia="仿宋_GB2312"/>
          <w:sz w:val="32"/>
          <w:szCs w:val="32"/>
        </w:rPr>
        <w:t>（2）资金分配合理性</w:t>
      </w:r>
    </w:p>
    <w:p w14:paraId="38BEEA26">
      <w:pPr>
        <w:spacing w:line="600" w:lineRule="exact"/>
        <w:ind w:firstLine="640" w:firstLineChars="200"/>
        <w:outlineLvl w:val="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63EDCAF">
      <w:pPr>
        <w:spacing w:line="600" w:lineRule="exact"/>
        <w:ind w:firstLine="640" w:firstLineChars="200"/>
        <w:outlineLvl w:val="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0E30808">
      <w:pPr>
        <w:spacing w:line="600" w:lineRule="exact"/>
        <w:ind w:firstLine="640" w:firstLineChars="200"/>
        <w:outlineLvl w:val="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365B6B2">
      <w:pPr>
        <w:pStyle w:val="10"/>
        <w:numPr>
          <w:ilvl w:val="0"/>
          <w:numId w:val="3"/>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2FFBD8D4">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719C1E6C">
      <w:pPr>
        <w:pStyle w:val="19"/>
        <w:spacing w:line="560" w:lineRule="exact"/>
        <w:ind w:firstLine="640"/>
        <w:rPr>
          <w:rFonts w:eastAsia="仿宋_GB2312"/>
          <w:b/>
          <w:bCs/>
          <w:sz w:val="32"/>
          <w:szCs w:val="32"/>
        </w:rPr>
      </w:pPr>
      <w:r>
        <w:rPr>
          <w:rFonts w:eastAsia="仿宋_GB2312"/>
          <w:b/>
          <w:bCs/>
          <w:sz w:val="32"/>
          <w:szCs w:val="32"/>
        </w:rPr>
        <w:t>1.资金管理</w:t>
      </w:r>
    </w:p>
    <w:p w14:paraId="36E71761">
      <w:pPr>
        <w:spacing w:line="600" w:lineRule="exact"/>
        <w:ind w:firstLine="640" w:firstLineChars="200"/>
        <w:outlineLvl w:val="0"/>
        <w:rPr>
          <w:rFonts w:eastAsia="仿宋_GB2312"/>
          <w:sz w:val="32"/>
          <w:szCs w:val="32"/>
        </w:rPr>
      </w:pPr>
      <w:r>
        <w:rPr>
          <w:rFonts w:eastAsia="仿宋_GB2312"/>
          <w:sz w:val="32"/>
          <w:szCs w:val="32"/>
        </w:rPr>
        <w:t>（1）资金到位率</w:t>
      </w:r>
    </w:p>
    <w:p w14:paraId="017172F4">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20</w:t>
      </w:r>
      <w:r>
        <w:rPr>
          <w:rFonts w:eastAsia="仿宋_GB2312"/>
          <w:sz w:val="32"/>
          <w:szCs w:val="32"/>
        </w:rPr>
        <w:t>万元，财政资金及时足额</w:t>
      </w:r>
      <w:r>
        <w:rPr>
          <w:rFonts w:hint="eastAsia" w:eastAsia="仿宋_GB2312"/>
          <w:sz w:val="32"/>
          <w:szCs w:val="32"/>
        </w:rPr>
        <w:t>于2024年1月9日</w:t>
      </w:r>
      <w:r>
        <w:rPr>
          <w:rFonts w:eastAsia="仿宋_GB2312"/>
          <w:sz w:val="32"/>
          <w:szCs w:val="32"/>
        </w:rPr>
        <w:t>到位，到位率</w:t>
      </w:r>
      <w:r>
        <w:rPr>
          <w:rFonts w:hint="eastAsia" w:eastAsia="仿宋_GB2312"/>
          <w:sz w:val="32"/>
          <w:szCs w:val="32"/>
        </w:rPr>
        <w:t>100</w:t>
      </w:r>
      <w:r>
        <w:rPr>
          <w:rFonts w:eastAsia="仿宋_GB2312"/>
          <w:sz w:val="32"/>
          <w:szCs w:val="32"/>
        </w:rPr>
        <w:t>%，预算资金按计划进度执行。</w:t>
      </w:r>
    </w:p>
    <w:p w14:paraId="0CEFBFAE">
      <w:pPr>
        <w:spacing w:line="600" w:lineRule="exact"/>
        <w:ind w:firstLine="640" w:firstLineChars="200"/>
        <w:outlineLvl w:val="0"/>
        <w:rPr>
          <w:rFonts w:eastAsia="仿宋_GB2312"/>
          <w:sz w:val="32"/>
          <w:szCs w:val="32"/>
        </w:rPr>
      </w:pPr>
      <w:r>
        <w:rPr>
          <w:rFonts w:eastAsia="仿宋_GB2312"/>
          <w:sz w:val="32"/>
          <w:szCs w:val="32"/>
        </w:rPr>
        <w:t>（2）预算执行率</w:t>
      </w:r>
    </w:p>
    <w:p w14:paraId="7AE876A4">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20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，其中宣传教育费10万元、车辆采购油料及维修成本6万元、购置防火队伍装备成本3.5万元，设备维修0.5万元。</w:t>
      </w:r>
    </w:p>
    <w:p w14:paraId="3DFEC4DC">
      <w:pPr>
        <w:spacing w:line="600" w:lineRule="exact"/>
        <w:ind w:firstLine="640" w:firstLineChars="200"/>
        <w:outlineLvl w:val="0"/>
        <w:rPr>
          <w:rFonts w:eastAsia="仿宋_GB2312"/>
          <w:sz w:val="32"/>
          <w:szCs w:val="32"/>
        </w:rPr>
      </w:pPr>
      <w:r>
        <w:rPr>
          <w:rFonts w:eastAsia="仿宋_GB2312"/>
          <w:sz w:val="32"/>
          <w:szCs w:val="32"/>
        </w:rPr>
        <w:t>（3）资金使用合规性</w:t>
      </w:r>
    </w:p>
    <w:p w14:paraId="3874ADB5">
      <w:pPr>
        <w:spacing w:line="600" w:lineRule="exact"/>
        <w:ind w:firstLine="640" w:firstLineChars="200"/>
        <w:outlineLvl w:val="0"/>
        <w:rPr>
          <w:rFonts w:eastAsia="仿宋_GB2312"/>
          <w:sz w:val="32"/>
          <w:szCs w:val="32"/>
        </w:rPr>
      </w:pPr>
      <w:r>
        <w:rPr>
          <w:rFonts w:eastAsia="仿宋_GB2312"/>
          <w:sz w:val="32"/>
          <w:szCs w:val="32"/>
        </w:rPr>
        <w:t>本项目的资金使用严格遵循了</w:t>
      </w:r>
      <w:r>
        <w:rPr>
          <w:rFonts w:hint="eastAsia" w:eastAsia="仿宋_GB2312"/>
          <w:sz w:val="32"/>
          <w:szCs w:val="32"/>
        </w:rPr>
        <w:t>《乌鲁木齐市雅玛里克山开发建设中心财务管理办法》</w:t>
      </w:r>
      <w:r>
        <w:rPr>
          <w:rFonts w:eastAsia="仿宋_GB2312"/>
          <w:sz w:val="32"/>
          <w:szCs w:val="32"/>
        </w:rPr>
        <w:t>，确保了资金的合规性与安全性。在资金使用过程中，我们建立了完善的财务管理体系，对资金的流动进行了全程监控与记录。</w:t>
      </w:r>
    </w:p>
    <w:p w14:paraId="3ABA85A4">
      <w:pPr>
        <w:spacing w:line="600" w:lineRule="exact"/>
        <w:ind w:firstLine="640" w:firstLineChars="200"/>
        <w:outlineLvl w:val="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1E0CE8F">
      <w:pPr>
        <w:spacing w:line="600" w:lineRule="exact"/>
        <w:ind w:firstLine="640" w:firstLineChars="200"/>
        <w:outlineLvl w:val="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D446FF5">
      <w:pPr>
        <w:pStyle w:val="19"/>
        <w:spacing w:line="560" w:lineRule="exact"/>
        <w:ind w:firstLine="640"/>
        <w:rPr>
          <w:rFonts w:eastAsia="仿宋_GB2312"/>
          <w:b/>
          <w:bCs/>
          <w:sz w:val="32"/>
          <w:szCs w:val="32"/>
        </w:rPr>
      </w:pPr>
      <w:r>
        <w:rPr>
          <w:rFonts w:eastAsia="仿宋_GB2312"/>
          <w:b/>
          <w:bCs/>
          <w:sz w:val="32"/>
          <w:szCs w:val="32"/>
        </w:rPr>
        <w:t>2.组织实施</w:t>
      </w:r>
    </w:p>
    <w:p w14:paraId="5D728121">
      <w:pPr>
        <w:spacing w:line="600" w:lineRule="exact"/>
        <w:ind w:firstLine="640" w:firstLineChars="200"/>
        <w:outlineLvl w:val="0"/>
        <w:rPr>
          <w:rFonts w:eastAsia="仿宋_GB2312"/>
          <w:sz w:val="32"/>
          <w:szCs w:val="32"/>
        </w:rPr>
      </w:pPr>
      <w:r>
        <w:rPr>
          <w:rFonts w:eastAsia="仿宋_GB2312"/>
          <w:sz w:val="32"/>
          <w:szCs w:val="32"/>
        </w:rPr>
        <w:t>（1）管理制度健全性</w:t>
      </w:r>
    </w:p>
    <w:p w14:paraId="5FE97847">
      <w:pPr>
        <w:spacing w:line="600" w:lineRule="exact"/>
        <w:ind w:firstLine="640" w:firstLineChars="200"/>
        <w:outlineLvl w:val="0"/>
        <w:rPr>
          <w:rFonts w:eastAsia="仿宋_GB2312"/>
          <w:sz w:val="32"/>
          <w:szCs w:val="32"/>
        </w:rPr>
      </w:pPr>
      <w:r>
        <w:rPr>
          <w:rFonts w:eastAsia="仿宋_GB2312"/>
          <w:sz w:val="32"/>
          <w:szCs w:val="32"/>
        </w:rPr>
        <w:t>本项目拥有一套完善、健全的</w:t>
      </w:r>
      <w:r>
        <w:rPr>
          <w:rFonts w:hint="eastAsia" w:eastAsia="仿宋_GB2312"/>
          <w:sz w:val="32"/>
          <w:szCs w:val="32"/>
        </w:rPr>
        <w:t>《</w:t>
      </w:r>
      <w:r>
        <w:rPr>
          <w:rFonts w:hint="eastAsia" w:eastAsia="仿宋_GB2312"/>
          <w:spacing w:val="17"/>
          <w:sz w:val="32"/>
          <w:szCs w:val="32"/>
        </w:rPr>
        <w:t>2024年林业草原改革发展资金项目</w:t>
      </w:r>
      <w:r>
        <w:rPr>
          <w:rFonts w:eastAsia="仿宋_GB2312"/>
          <w:sz w:val="32"/>
          <w:szCs w:val="32"/>
        </w:rPr>
        <w:t>管理</w:t>
      </w:r>
      <w:r>
        <w:rPr>
          <w:rFonts w:hint="eastAsia" w:eastAsia="仿宋_GB2312"/>
          <w:sz w:val="32"/>
          <w:szCs w:val="32"/>
        </w:rPr>
        <w:t>办法》</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1E77E52B">
      <w:pPr>
        <w:spacing w:line="600" w:lineRule="exact"/>
        <w:ind w:firstLine="640" w:firstLineChars="200"/>
        <w:outlineLvl w:val="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3697FA78">
      <w:pPr>
        <w:spacing w:line="600" w:lineRule="exact"/>
        <w:ind w:firstLine="640" w:firstLineChars="200"/>
        <w:outlineLvl w:val="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E22686C">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43944A86">
      <w:pPr>
        <w:spacing w:line="600" w:lineRule="exact"/>
        <w:ind w:firstLine="640" w:firstLineChars="200"/>
        <w:outlineLvl w:val="0"/>
        <w:rPr>
          <w:rFonts w:eastAsia="仿宋_GB2312"/>
          <w:sz w:val="32"/>
          <w:szCs w:val="32"/>
        </w:rPr>
      </w:pPr>
      <w:r>
        <w:rPr>
          <w:rFonts w:eastAsia="仿宋_GB2312"/>
          <w:sz w:val="32"/>
          <w:szCs w:val="32"/>
        </w:rPr>
        <w:t>（2）制度执行有效性</w:t>
      </w:r>
    </w:p>
    <w:p w14:paraId="1620E607">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7531A1C">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0706852A">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59E81DBD">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项目产出情况</w:t>
      </w:r>
    </w:p>
    <w:p w14:paraId="10D02A01">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8</w:t>
      </w:r>
      <w:r>
        <w:rPr>
          <w:rFonts w:eastAsia="仿宋_GB2312"/>
          <w:sz w:val="32"/>
          <w:szCs w:val="32"/>
        </w:rPr>
        <w:t>个三级指标构成，权重分为40分，实际得分</w:t>
      </w:r>
      <w:r>
        <w:rPr>
          <w:rFonts w:hint="eastAsia" w:eastAsia="仿宋_GB2312"/>
          <w:sz w:val="32"/>
          <w:szCs w:val="32"/>
        </w:rPr>
        <w:t>38.75</w:t>
      </w:r>
      <w:r>
        <w:rPr>
          <w:rFonts w:eastAsia="仿宋_GB2312"/>
          <w:sz w:val="32"/>
          <w:szCs w:val="32"/>
        </w:rPr>
        <w:t>分，得分率为</w:t>
      </w:r>
      <w:r>
        <w:rPr>
          <w:rFonts w:hint="eastAsia" w:eastAsia="仿宋_GB2312"/>
          <w:sz w:val="32"/>
          <w:szCs w:val="32"/>
        </w:rPr>
        <w:t>96.88</w:t>
      </w:r>
      <w:r>
        <w:rPr>
          <w:rFonts w:eastAsia="仿宋_GB2312"/>
          <w:sz w:val="32"/>
          <w:szCs w:val="32"/>
        </w:rPr>
        <w:t>%。具体产出指标完成情况如下：</w:t>
      </w:r>
    </w:p>
    <w:p w14:paraId="506FB1E9">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B0B7130">
      <w:pPr>
        <w:spacing w:line="600" w:lineRule="exact"/>
        <w:ind w:firstLine="640" w:firstLineChars="200"/>
        <w:outlineLvl w:val="0"/>
        <w:rPr>
          <w:rFonts w:eastAsia="仿宋_GB2312"/>
          <w:sz w:val="32"/>
          <w:szCs w:val="32"/>
        </w:rPr>
      </w:pPr>
      <w:r>
        <w:rPr>
          <w:rFonts w:eastAsia="仿宋_GB2312"/>
          <w:sz w:val="32"/>
          <w:szCs w:val="32"/>
        </w:rPr>
        <w:t>指标1：日常巡查次数，指标值：</w:t>
      </w:r>
      <w:r>
        <w:rPr>
          <w:rFonts w:hint="eastAsia" w:eastAsia="仿宋_GB2312"/>
          <w:sz w:val="32"/>
          <w:szCs w:val="32"/>
        </w:rPr>
        <w:t>2次</w:t>
      </w:r>
      <w:r>
        <w:rPr>
          <w:rFonts w:eastAsia="仿宋_GB2312"/>
          <w:sz w:val="32"/>
          <w:szCs w:val="32"/>
        </w:rPr>
        <w:t>，实际完成值：</w:t>
      </w:r>
      <w:r>
        <w:rPr>
          <w:rFonts w:hint="eastAsia" w:eastAsia="仿宋_GB2312"/>
          <w:sz w:val="32"/>
          <w:szCs w:val="32"/>
        </w:rPr>
        <w:t>3次</w:t>
      </w:r>
      <w:r>
        <w:rPr>
          <w:rFonts w:eastAsia="仿宋_GB2312"/>
          <w:sz w:val="32"/>
          <w:szCs w:val="32"/>
        </w:rPr>
        <w:t>，</w:t>
      </w:r>
      <w:r>
        <w:rPr>
          <w:rFonts w:hint="eastAsia" w:eastAsia="仿宋_GB2312"/>
          <w:sz w:val="32"/>
          <w:szCs w:val="32"/>
        </w:rPr>
        <w:t>按照森林防火标准每日对雅山开展巡逻3次，建立巡查台账，有序进行交通疏导、治安维护等，</w:t>
      </w:r>
      <w:r>
        <w:rPr>
          <w:rFonts w:eastAsia="仿宋_GB2312"/>
          <w:sz w:val="32"/>
          <w:szCs w:val="32"/>
        </w:rPr>
        <w:t>指标完成率</w:t>
      </w:r>
      <w:r>
        <w:rPr>
          <w:rFonts w:hint="eastAsia" w:eastAsia="仿宋_GB2312"/>
          <w:sz w:val="32"/>
          <w:szCs w:val="32"/>
        </w:rPr>
        <w:t>150</w:t>
      </w:r>
      <w:r>
        <w:rPr>
          <w:rFonts w:eastAsia="仿宋_GB2312"/>
          <w:sz w:val="32"/>
          <w:szCs w:val="32"/>
        </w:rPr>
        <w:t xml:space="preserve"> %，偏差原因：增加巡逻次数，增强巡逻力度，确保雅山全山不出问题，维护稳定，避免森林火灾的发生</w:t>
      </w:r>
      <w:r>
        <w:rPr>
          <w:rFonts w:hint="eastAsia" w:eastAsia="仿宋_GB2312"/>
          <w:sz w:val="32"/>
          <w:szCs w:val="32"/>
        </w:rPr>
        <w:t>，</w:t>
      </w:r>
      <w:r>
        <w:rPr>
          <w:rFonts w:eastAsia="仿宋_GB2312"/>
          <w:sz w:val="32"/>
          <w:szCs w:val="32"/>
          <w:lang w:eastAsia="zh-Hans"/>
        </w:rPr>
        <w:t>改进</w:t>
      </w:r>
      <w:r>
        <w:rPr>
          <w:rFonts w:eastAsia="仿宋_GB2312"/>
          <w:sz w:val="32"/>
          <w:szCs w:val="32"/>
        </w:rPr>
        <w:t>措施</w:t>
      </w:r>
      <w:r>
        <w:rPr>
          <w:rFonts w:hint="eastAsia" w:eastAsia="仿宋_GB2312"/>
          <w:sz w:val="32"/>
          <w:szCs w:val="32"/>
        </w:rPr>
        <w:t>:下年度提前做好巡查调整计划</w:t>
      </w:r>
      <w:r>
        <w:rPr>
          <w:rFonts w:eastAsia="仿宋_GB2312"/>
          <w:sz w:val="32"/>
          <w:szCs w:val="32"/>
        </w:rPr>
        <w:t>。</w:t>
      </w:r>
    </w:p>
    <w:p w14:paraId="6B70B3FB">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：防火宣传教育</w:t>
      </w:r>
      <w:r>
        <w:rPr>
          <w:rFonts w:hint="eastAsia" w:eastAsia="仿宋_GB2312"/>
          <w:sz w:val="32"/>
          <w:szCs w:val="32"/>
        </w:rPr>
        <w:t>，</w:t>
      </w:r>
      <w:r>
        <w:rPr>
          <w:rFonts w:eastAsia="仿宋_GB2312"/>
          <w:sz w:val="32"/>
          <w:szCs w:val="32"/>
        </w:rPr>
        <w:t>指标值：</w:t>
      </w:r>
      <w:r>
        <w:rPr>
          <w:rFonts w:hint="eastAsia" w:eastAsia="仿宋_GB2312"/>
          <w:sz w:val="32"/>
          <w:szCs w:val="32"/>
        </w:rPr>
        <w:t>10次</w:t>
      </w:r>
      <w:r>
        <w:rPr>
          <w:rFonts w:eastAsia="仿宋_GB2312"/>
          <w:sz w:val="32"/>
          <w:szCs w:val="32"/>
        </w:rPr>
        <w:t>，实际完成值：</w:t>
      </w:r>
      <w:r>
        <w:rPr>
          <w:rFonts w:hint="eastAsia" w:eastAsia="仿宋_GB2312"/>
          <w:sz w:val="32"/>
          <w:szCs w:val="32"/>
        </w:rPr>
        <w:t>10次</w:t>
      </w:r>
      <w:r>
        <w:rPr>
          <w:rFonts w:eastAsia="仿宋_GB2312"/>
          <w:sz w:val="32"/>
          <w:szCs w:val="32"/>
        </w:rPr>
        <w:t>，</w:t>
      </w:r>
      <w:r>
        <w:rPr>
          <w:rFonts w:hint="eastAsia" w:eastAsia="仿宋_GB2312"/>
          <w:sz w:val="32"/>
          <w:szCs w:val="32"/>
        </w:rPr>
        <w:t>全年</w:t>
      </w:r>
      <w:r>
        <w:rPr>
          <w:rFonts w:hint="eastAsia" w:ascii="仿宋_GB2312" w:hAnsi="仿宋_GB2312" w:eastAsia="仿宋_GB2312" w:cs="仿宋_GB2312"/>
          <w:sz w:val="32"/>
          <w:szCs w:val="32"/>
        </w:rPr>
        <w:t>利用标语、广播、发放宣传册等形式，加强森林防火工作的信息交流，实现群防群治，保障森林资源和人民生命财产的安全，完成了10次防火宣传教育，</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p>
    <w:p w14:paraId="2085CF7B">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3</w:t>
      </w:r>
      <w:r>
        <w:rPr>
          <w:rFonts w:eastAsia="仿宋_GB2312"/>
          <w:sz w:val="32"/>
          <w:szCs w:val="32"/>
        </w:rPr>
        <w:t>：购置防火装备种类</w:t>
      </w:r>
      <w:r>
        <w:rPr>
          <w:rFonts w:hint="eastAsia" w:eastAsia="仿宋_GB2312"/>
          <w:sz w:val="32"/>
          <w:szCs w:val="32"/>
        </w:rPr>
        <w:t>，</w:t>
      </w:r>
      <w:r>
        <w:rPr>
          <w:rFonts w:eastAsia="仿宋_GB2312"/>
          <w:sz w:val="32"/>
          <w:szCs w:val="32"/>
        </w:rPr>
        <w:t>指标值：</w:t>
      </w:r>
      <w:r>
        <w:rPr>
          <w:rFonts w:hint="eastAsia" w:eastAsia="仿宋_GB2312"/>
          <w:sz w:val="32"/>
          <w:szCs w:val="32"/>
        </w:rPr>
        <w:t>4种</w:t>
      </w:r>
      <w:r>
        <w:rPr>
          <w:rFonts w:eastAsia="仿宋_GB2312"/>
          <w:sz w:val="32"/>
          <w:szCs w:val="32"/>
        </w:rPr>
        <w:t>，实际完成值：</w:t>
      </w:r>
      <w:r>
        <w:rPr>
          <w:rFonts w:hint="eastAsia" w:eastAsia="仿宋_GB2312"/>
          <w:sz w:val="32"/>
          <w:szCs w:val="32"/>
        </w:rPr>
        <w:t>4种</w:t>
      </w:r>
      <w:r>
        <w:rPr>
          <w:rFonts w:eastAsia="仿宋_GB2312"/>
          <w:sz w:val="32"/>
          <w:szCs w:val="32"/>
        </w:rPr>
        <w:t>，</w:t>
      </w:r>
      <w:r>
        <w:rPr>
          <w:rFonts w:hint="eastAsia" w:ascii="仿宋_GB2312" w:hAnsi="仿宋_GB2312" w:eastAsia="仿宋_GB2312" w:cs="仿宋_GB2312"/>
          <w:sz w:val="32"/>
          <w:szCs w:val="32"/>
        </w:rPr>
        <w:t>其中共涉及个人装备、户外装备、常用设备、一次性耗材四个种类，</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p>
    <w:p w14:paraId="26C52FD1">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C90DE67">
      <w:pPr>
        <w:spacing w:line="600" w:lineRule="exact"/>
        <w:ind w:firstLine="640" w:firstLineChars="200"/>
        <w:outlineLvl w:val="0"/>
        <w:rPr>
          <w:rFonts w:eastAsia="仿宋_GB2312"/>
          <w:sz w:val="32"/>
          <w:szCs w:val="32"/>
        </w:rPr>
      </w:pPr>
      <w:r>
        <w:rPr>
          <w:rFonts w:eastAsia="仿宋_GB2312"/>
          <w:sz w:val="32"/>
          <w:szCs w:val="32"/>
        </w:rPr>
        <w:t>指标1：森林消防队伍配置达标率</w:t>
      </w:r>
      <w:r>
        <w:rPr>
          <w:rFonts w:hint="eastAsia" w:eastAsia="仿宋_GB2312"/>
          <w:sz w:val="32"/>
          <w:szCs w:val="32"/>
        </w:rPr>
        <w:t>，</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w:t>
      </w:r>
      <w:r>
        <w:rPr>
          <w:rFonts w:hint="eastAsia" w:ascii="仿宋_GB2312" w:hAnsi="仿宋_GB2312" w:eastAsia="仿宋_GB2312" w:cs="仿宋_GB2312"/>
          <w:sz w:val="32"/>
          <w:szCs w:val="32"/>
        </w:rPr>
        <w:t>2024年雅玛里克山开发建设中心森林草原应急分队实有7人，符合组建队伍文件规定构成及规模7人以上要求，</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p>
    <w:p w14:paraId="45982DA8">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40D5014">
      <w:pPr>
        <w:ind w:firstLine="640" w:firstLineChars="200"/>
        <w:rPr>
          <w:rFonts w:eastAsia="仿宋_GB2312"/>
          <w:sz w:val="32"/>
          <w:szCs w:val="32"/>
        </w:rPr>
      </w:pPr>
      <w:r>
        <w:rPr>
          <w:rFonts w:eastAsia="仿宋_GB2312"/>
          <w:sz w:val="32"/>
          <w:szCs w:val="32"/>
        </w:rPr>
        <w:t>指标1：设备购置按时完成率</w:t>
      </w:r>
      <w:r>
        <w:rPr>
          <w:rFonts w:hint="eastAsia" w:eastAsia="仿宋_GB2312"/>
          <w:sz w:val="32"/>
          <w:szCs w:val="32"/>
        </w:rPr>
        <w:t>，</w:t>
      </w:r>
      <w:r>
        <w:rPr>
          <w:rFonts w:eastAsia="仿宋_GB2312"/>
          <w:sz w:val="32"/>
          <w:szCs w:val="32"/>
        </w:rPr>
        <w:t>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w:t>
      </w:r>
      <w:r>
        <w:rPr>
          <w:rFonts w:hint="eastAsia" w:ascii="仿宋_GB2312" w:hAnsi="仿宋_GB2312" w:eastAsia="仿宋_GB2312" w:cs="仿宋_GB2312"/>
          <w:sz w:val="32"/>
          <w:szCs w:val="32"/>
        </w:rPr>
        <w:t>全年多次购买防火装备，每次购买都按时完成且验收合格，</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p>
    <w:p w14:paraId="4C4935F7">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4187350A">
      <w:pPr>
        <w:spacing w:line="600" w:lineRule="exact"/>
        <w:ind w:firstLine="640" w:firstLineChars="200"/>
        <w:outlineLvl w:val="0"/>
        <w:rPr>
          <w:rFonts w:eastAsia="仿宋_GB2312"/>
          <w:sz w:val="32"/>
          <w:szCs w:val="32"/>
        </w:rPr>
      </w:pPr>
      <w:r>
        <w:rPr>
          <w:rFonts w:eastAsia="仿宋_GB2312"/>
          <w:sz w:val="32"/>
          <w:szCs w:val="32"/>
        </w:rPr>
        <w:t>指标1：宣传教育费</w:t>
      </w:r>
      <w:r>
        <w:rPr>
          <w:rFonts w:hint="eastAsia" w:eastAsia="仿宋_GB2312"/>
          <w:sz w:val="32"/>
          <w:szCs w:val="32"/>
        </w:rPr>
        <w:t>，</w:t>
      </w:r>
      <w:r>
        <w:rPr>
          <w:rFonts w:eastAsia="仿宋_GB2312"/>
          <w:sz w:val="32"/>
          <w:szCs w:val="32"/>
        </w:rPr>
        <w:t>指标值：</w:t>
      </w:r>
      <w:r>
        <w:rPr>
          <w:rFonts w:hint="eastAsia" w:eastAsia="仿宋_GB2312"/>
          <w:sz w:val="32"/>
          <w:szCs w:val="32"/>
        </w:rPr>
        <w:t>&lt;=10万元</w:t>
      </w:r>
      <w:r>
        <w:rPr>
          <w:rFonts w:eastAsia="仿宋_GB2312"/>
          <w:sz w:val="32"/>
          <w:szCs w:val="32"/>
        </w:rPr>
        <w:t>，实际完成值：</w:t>
      </w:r>
      <w:r>
        <w:rPr>
          <w:rFonts w:hint="eastAsia" w:eastAsia="仿宋_GB2312"/>
          <w:sz w:val="32"/>
          <w:szCs w:val="32"/>
        </w:rPr>
        <w:t>10万元</w:t>
      </w:r>
      <w:r>
        <w:rPr>
          <w:rFonts w:eastAsia="仿宋_GB2312"/>
          <w:sz w:val="32"/>
          <w:szCs w:val="32"/>
        </w:rPr>
        <w:t>，</w:t>
      </w:r>
      <w:r>
        <w:rPr>
          <w:rFonts w:hint="eastAsia" w:eastAsia="仿宋_GB2312"/>
          <w:sz w:val="32"/>
          <w:szCs w:val="32"/>
        </w:rPr>
        <w:t>无超支情况，该条指标资金全部完成，</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p>
    <w:p w14:paraId="3131514E">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：购置防火队伍装备成本</w:t>
      </w:r>
      <w:r>
        <w:rPr>
          <w:rFonts w:hint="eastAsia" w:eastAsia="仿宋_GB2312"/>
          <w:sz w:val="32"/>
          <w:szCs w:val="32"/>
        </w:rPr>
        <w:t>，</w:t>
      </w:r>
      <w:r>
        <w:rPr>
          <w:rFonts w:eastAsia="仿宋_GB2312"/>
          <w:sz w:val="32"/>
          <w:szCs w:val="32"/>
        </w:rPr>
        <w:t>指标值：</w:t>
      </w:r>
      <w:r>
        <w:rPr>
          <w:rFonts w:hint="eastAsia" w:eastAsia="仿宋_GB2312"/>
          <w:sz w:val="32"/>
          <w:szCs w:val="32"/>
        </w:rPr>
        <w:t>&lt;=4万元</w:t>
      </w:r>
      <w:r>
        <w:rPr>
          <w:rFonts w:eastAsia="仿宋_GB2312"/>
          <w:sz w:val="32"/>
          <w:szCs w:val="32"/>
        </w:rPr>
        <w:t>，实际完成值：</w:t>
      </w:r>
      <w:r>
        <w:rPr>
          <w:rFonts w:hint="eastAsia" w:eastAsia="仿宋_GB2312"/>
          <w:sz w:val="32"/>
          <w:szCs w:val="32"/>
        </w:rPr>
        <w:t>3.5万元</w:t>
      </w:r>
      <w:r>
        <w:rPr>
          <w:rFonts w:eastAsia="仿宋_GB2312"/>
          <w:sz w:val="32"/>
          <w:szCs w:val="32"/>
        </w:rPr>
        <w:t>，</w:t>
      </w:r>
      <w:r>
        <w:rPr>
          <w:rFonts w:hint="eastAsia" w:eastAsia="仿宋_GB2312"/>
          <w:sz w:val="32"/>
          <w:szCs w:val="32"/>
        </w:rPr>
        <w:t>无超支情况，</w:t>
      </w:r>
      <w:r>
        <w:rPr>
          <w:rFonts w:eastAsia="仿宋_GB2312"/>
          <w:sz w:val="32"/>
          <w:szCs w:val="32"/>
        </w:rPr>
        <w:t>指标完成率</w:t>
      </w:r>
      <w:r>
        <w:rPr>
          <w:rFonts w:hint="eastAsia" w:eastAsia="仿宋_GB2312"/>
          <w:sz w:val="32"/>
          <w:szCs w:val="32"/>
        </w:rPr>
        <w:t>87.5</w:t>
      </w:r>
      <w:r>
        <w:rPr>
          <w:rFonts w:eastAsia="仿宋_GB2312"/>
          <w:sz w:val="32"/>
          <w:szCs w:val="32"/>
        </w:rPr>
        <w:t>%</w:t>
      </w:r>
      <w:r>
        <w:rPr>
          <w:rFonts w:hint="eastAsia" w:eastAsia="仿宋_GB2312"/>
          <w:sz w:val="32"/>
          <w:szCs w:val="32"/>
        </w:rPr>
        <w:t>，</w:t>
      </w:r>
      <w:r>
        <w:rPr>
          <w:rFonts w:eastAsia="仿宋_GB2312"/>
          <w:sz w:val="32"/>
          <w:szCs w:val="32"/>
        </w:rPr>
        <w:t>偏差原因：指标设置不够精确其余0.5万元资金用于装备维修保养</w:t>
      </w:r>
      <w:r>
        <w:rPr>
          <w:rFonts w:hint="eastAsia" w:eastAsia="仿宋_GB2312"/>
          <w:sz w:val="32"/>
          <w:szCs w:val="32"/>
        </w:rPr>
        <w:t>；</w:t>
      </w:r>
      <w:r>
        <w:rPr>
          <w:rFonts w:eastAsia="仿宋_GB2312"/>
          <w:sz w:val="32"/>
          <w:szCs w:val="32"/>
        </w:rPr>
        <w:t>改进措施：下年度更加精确设置指标值，加强各部门之间的沟通联系。</w:t>
      </w:r>
    </w:p>
    <w:p w14:paraId="72A38109">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3</w:t>
      </w:r>
      <w:r>
        <w:rPr>
          <w:rFonts w:eastAsia="仿宋_GB2312"/>
          <w:sz w:val="32"/>
          <w:szCs w:val="32"/>
        </w:rPr>
        <w:t>：车辆采购油料及维修成本</w:t>
      </w:r>
      <w:r>
        <w:rPr>
          <w:rFonts w:hint="eastAsia" w:eastAsia="仿宋_GB2312"/>
          <w:sz w:val="32"/>
          <w:szCs w:val="32"/>
        </w:rPr>
        <w:t>，</w:t>
      </w:r>
      <w:r>
        <w:rPr>
          <w:rFonts w:eastAsia="仿宋_GB2312"/>
          <w:sz w:val="32"/>
          <w:szCs w:val="32"/>
        </w:rPr>
        <w:t>指标值：</w:t>
      </w:r>
      <w:r>
        <w:rPr>
          <w:rFonts w:hint="eastAsia" w:eastAsia="仿宋_GB2312"/>
          <w:sz w:val="32"/>
          <w:szCs w:val="32"/>
        </w:rPr>
        <w:t>&lt;=6万元</w:t>
      </w:r>
      <w:r>
        <w:rPr>
          <w:rFonts w:eastAsia="仿宋_GB2312"/>
          <w:sz w:val="32"/>
          <w:szCs w:val="32"/>
        </w:rPr>
        <w:t>，实际完成值：</w:t>
      </w:r>
      <w:r>
        <w:rPr>
          <w:rFonts w:hint="eastAsia" w:eastAsia="仿宋_GB2312"/>
          <w:sz w:val="32"/>
          <w:szCs w:val="32"/>
        </w:rPr>
        <w:t>6万元</w:t>
      </w:r>
      <w:r>
        <w:rPr>
          <w:rFonts w:eastAsia="仿宋_GB2312"/>
          <w:sz w:val="32"/>
          <w:szCs w:val="32"/>
        </w:rPr>
        <w:t>，</w:t>
      </w:r>
      <w:r>
        <w:rPr>
          <w:rFonts w:hint="eastAsia" w:eastAsia="仿宋_GB2312"/>
          <w:sz w:val="32"/>
          <w:szCs w:val="32"/>
        </w:rPr>
        <w:t>无超支情况，该条指标资金全部完成，</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w:t>
      </w:r>
    </w:p>
    <w:p w14:paraId="3370E177">
      <w:pPr>
        <w:pStyle w:val="12"/>
        <w:numPr>
          <w:ilvl w:val="0"/>
          <w:numId w:val="3"/>
        </w:numPr>
        <w:spacing w:line="560" w:lineRule="exact"/>
        <w:ind w:firstLine="643" w:firstLineChars="0"/>
        <w:rPr>
          <w:rFonts w:eastAsia="楷体_GB2312"/>
          <w:b/>
          <w:bCs/>
          <w:sz w:val="32"/>
          <w:szCs w:val="32"/>
        </w:rPr>
      </w:pPr>
      <w:r>
        <w:rPr>
          <w:rFonts w:eastAsia="楷体_GB2312"/>
          <w:b/>
          <w:bCs/>
          <w:sz w:val="32"/>
          <w:szCs w:val="32"/>
        </w:rPr>
        <w:t>项目效益情况</w:t>
      </w:r>
    </w:p>
    <w:p w14:paraId="52FFC3B5">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3</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41598B9C">
      <w:pPr>
        <w:numPr>
          <w:ilvl w:val="0"/>
          <w:numId w:val="4"/>
        </w:numPr>
        <w:spacing w:line="600" w:lineRule="exact"/>
        <w:ind w:firstLine="640" w:firstLineChars="200"/>
        <w:outlineLvl w:val="0"/>
        <w:rPr>
          <w:rFonts w:eastAsia="仿宋_GB2312"/>
          <w:sz w:val="32"/>
          <w:szCs w:val="32"/>
        </w:rPr>
      </w:pPr>
      <w:r>
        <w:rPr>
          <w:rFonts w:eastAsia="仿宋_GB2312"/>
          <w:sz w:val="32"/>
          <w:szCs w:val="32"/>
        </w:rPr>
        <w:t>实施效益</w:t>
      </w:r>
    </w:p>
    <w:p w14:paraId="2F96A7A4">
      <w:pPr>
        <w:spacing w:line="600" w:lineRule="exact"/>
        <w:ind w:firstLine="640" w:firstLineChars="200"/>
        <w:outlineLvl w:val="0"/>
        <w:rPr>
          <w:rFonts w:eastAsia="仿宋_GB2312"/>
          <w:sz w:val="32"/>
          <w:szCs w:val="32"/>
        </w:rPr>
      </w:pPr>
      <w:r>
        <w:rPr>
          <w:rFonts w:eastAsia="仿宋_GB2312"/>
          <w:sz w:val="32"/>
          <w:szCs w:val="32"/>
        </w:rPr>
        <w:t>①经济效益指标：</w:t>
      </w:r>
    </w:p>
    <w:p w14:paraId="4E88F059">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2024年该项目未设置此条指标。</w:t>
      </w:r>
    </w:p>
    <w:p w14:paraId="251506FD">
      <w:pPr>
        <w:spacing w:line="600" w:lineRule="exact"/>
        <w:ind w:firstLine="640" w:firstLineChars="200"/>
        <w:outlineLvl w:val="0"/>
        <w:rPr>
          <w:rFonts w:eastAsia="仿宋_GB2312"/>
          <w:sz w:val="32"/>
          <w:szCs w:val="32"/>
        </w:rPr>
      </w:pPr>
      <w:r>
        <w:rPr>
          <w:rFonts w:eastAsia="仿宋_GB2312"/>
          <w:sz w:val="32"/>
          <w:szCs w:val="32"/>
        </w:rPr>
        <w:t>②社会效益指标：</w:t>
      </w:r>
    </w:p>
    <w:p w14:paraId="1CF76744">
      <w:pPr>
        <w:spacing w:line="560" w:lineRule="exact"/>
        <w:ind w:firstLine="640" w:firstLineChars="200"/>
        <w:rPr>
          <w:rFonts w:eastAsia="仿宋_GB2312"/>
          <w:sz w:val="32"/>
          <w:szCs w:val="32"/>
        </w:rPr>
      </w:pPr>
      <w:r>
        <w:rPr>
          <w:rFonts w:eastAsia="仿宋_GB2312"/>
          <w:sz w:val="32"/>
          <w:szCs w:val="32"/>
        </w:rPr>
        <w:t>指标1：保障巡防车辆正常运行</w:t>
      </w:r>
      <w:r>
        <w:rPr>
          <w:rFonts w:hint="eastAsia" w:eastAsia="仿宋_GB2312"/>
          <w:sz w:val="32"/>
          <w:szCs w:val="32"/>
        </w:rPr>
        <w:t>，</w:t>
      </w:r>
      <w:r>
        <w:rPr>
          <w:rFonts w:eastAsia="仿宋_GB2312"/>
          <w:sz w:val="32"/>
          <w:szCs w:val="32"/>
        </w:rPr>
        <w:t>指标值：</w:t>
      </w:r>
      <w:r>
        <w:rPr>
          <w:rFonts w:hint="eastAsia" w:eastAsia="仿宋_GB2312"/>
          <w:sz w:val="32"/>
          <w:szCs w:val="32"/>
        </w:rPr>
        <w:t>有效保障</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。巡逻车辆正常运行能够保障每天按森林防火标准对雅山进行巡逻、交通疏导、治安维护等。</w:t>
      </w:r>
    </w:p>
    <w:p w14:paraId="4408029A">
      <w:pPr>
        <w:spacing w:line="600" w:lineRule="exact"/>
        <w:ind w:firstLine="640" w:firstLineChars="200"/>
        <w:outlineLvl w:val="0"/>
        <w:rPr>
          <w:rFonts w:eastAsia="仿宋_GB2312"/>
          <w:sz w:val="32"/>
          <w:szCs w:val="32"/>
        </w:rPr>
      </w:pPr>
      <w:r>
        <w:rPr>
          <w:rFonts w:eastAsia="仿宋_GB2312"/>
          <w:sz w:val="32"/>
          <w:szCs w:val="32"/>
        </w:rPr>
        <w:t>③生态效益指标：</w:t>
      </w:r>
    </w:p>
    <w:p w14:paraId="684076EE">
      <w:pPr>
        <w:spacing w:line="600" w:lineRule="exact"/>
        <w:ind w:firstLine="640" w:firstLineChars="200"/>
        <w:outlineLvl w:val="0"/>
        <w:rPr>
          <w:rFonts w:eastAsia="仿宋_GB2312"/>
          <w:sz w:val="32"/>
          <w:szCs w:val="32"/>
        </w:rPr>
      </w:pPr>
      <w:r>
        <w:rPr>
          <w:rFonts w:eastAsia="仿宋_GB2312"/>
          <w:sz w:val="32"/>
          <w:szCs w:val="32"/>
        </w:rPr>
        <w:t>指标1：森林、草原生态系统生态效益发挥</w:t>
      </w:r>
      <w:r>
        <w:rPr>
          <w:rFonts w:hint="eastAsia" w:eastAsia="仿宋_GB2312"/>
          <w:sz w:val="32"/>
          <w:szCs w:val="32"/>
        </w:rPr>
        <w:t>，</w:t>
      </w:r>
      <w:r>
        <w:rPr>
          <w:rFonts w:eastAsia="仿宋_GB2312"/>
          <w:sz w:val="32"/>
          <w:szCs w:val="32"/>
        </w:rPr>
        <w:t>指标值：</w:t>
      </w:r>
      <w:r>
        <w:rPr>
          <w:rFonts w:hint="eastAsia" w:eastAsia="仿宋_GB2312"/>
          <w:sz w:val="32"/>
          <w:szCs w:val="32"/>
        </w:rPr>
        <w:t>明显</w:t>
      </w:r>
      <w:r>
        <w:rPr>
          <w:rFonts w:eastAsia="仿宋_GB2312"/>
          <w:sz w:val="32"/>
          <w:szCs w:val="32"/>
        </w:rPr>
        <w:t>，实际完成值</w:t>
      </w:r>
      <w:r>
        <w:rPr>
          <w:rFonts w:hint="eastAsia" w:eastAsia="仿宋_GB2312"/>
          <w:sz w:val="32"/>
          <w:szCs w:val="32"/>
        </w:rPr>
        <w:t>：完全达到预期指标</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。我单位</w:t>
      </w:r>
      <w:r>
        <w:rPr>
          <w:rFonts w:hint="eastAsia" w:ascii="仿宋_GB2312" w:hAnsi="仿宋_GB2312" w:eastAsia="仿宋_GB2312" w:cs="仿宋_GB2312"/>
          <w:sz w:val="32"/>
          <w:szCs w:val="32"/>
        </w:rPr>
        <w:t xml:space="preserve">认真做好护林防火、维护稳定等工作，确保雅山全山不出问题，最大限度确保森林资源的可持续发展，森林生态系统生态效益发挥明显。 </w:t>
      </w:r>
    </w:p>
    <w:p w14:paraId="7BC2C9F5">
      <w:pPr>
        <w:spacing w:line="600" w:lineRule="exact"/>
        <w:ind w:firstLine="640" w:firstLineChars="200"/>
        <w:outlineLvl w:val="0"/>
        <w:rPr>
          <w:rFonts w:eastAsia="仿宋_GB2312"/>
          <w:sz w:val="32"/>
          <w:szCs w:val="32"/>
        </w:rPr>
      </w:pPr>
      <w:r>
        <w:rPr>
          <w:rFonts w:eastAsia="仿宋_GB2312"/>
          <w:sz w:val="32"/>
          <w:szCs w:val="32"/>
        </w:rPr>
        <w:t>2.满意度</w:t>
      </w:r>
    </w:p>
    <w:p w14:paraId="14FE9653">
      <w:pPr>
        <w:spacing w:line="600" w:lineRule="exact"/>
        <w:ind w:firstLine="640" w:firstLineChars="200"/>
        <w:outlineLvl w:val="0"/>
        <w:rPr>
          <w:rFonts w:eastAsia="仿宋_GB2312"/>
          <w:sz w:val="32"/>
          <w:szCs w:val="32"/>
        </w:rPr>
      </w:pPr>
      <w:r>
        <w:rPr>
          <w:rFonts w:eastAsia="仿宋_GB2312"/>
          <w:sz w:val="32"/>
          <w:szCs w:val="32"/>
        </w:rPr>
        <w:t>指标1：宣传对象满意度（%）</w:t>
      </w:r>
      <w:r>
        <w:rPr>
          <w:rFonts w:hint="eastAsia" w:eastAsia="仿宋_GB2312"/>
          <w:sz w:val="32"/>
          <w:szCs w:val="32"/>
        </w:rPr>
        <w:t>，</w:t>
      </w:r>
      <w:r>
        <w:rPr>
          <w:rFonts w:eastAsia="仿宋_GB2312"/>
          <w:sz w:val="32"/>
          <w:szCs w:val="32"/>
        </w:rPr>
        <w:t>指标值：</w:t>
      </w:r>
      <w:r>
        <w:rPr>
          <w:rFonts w:hint="eastAsia" w:eastAsia="仿宋_GB2312"/>
          <w:sz w:val="32"/>
          <w:szCs w:val="32"/>
        </w:rPr>
        <w:t>&gt;=98%</w:t>
      </w:r>
      <w:r>
        <w:rPr>
          <w:rFonts w:eastAsia="仿宋_GB2312"/>
          <w:sz w:val="32"/>
          <w:szCs w:val="32"/>
        </w:rPr>
        <w:t>，实际完成值：</w:t>
      </w:r>
      <w:r>
        <w:rPr>
          <w:rFonts w:hint="eastAsia" w:eastAsia="仿宋_GB2312"/>
          <w:sz w:val="32"/>
          <w:szCs w:val="32"/>
        </w:rPr>
        <w:t>98%</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。通过设置问卷调查的方式进行考评评价，共计调查样本总量为100个样本，有效调查问卷100份。其中，统计“满意”的平均值为98%。</w:t>
      </w:r>
    </w:p>
    <w:p w14:paraId="72DBE04A">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4E31595C">
      <w:pPr>
        <w:spacing w:line="600" w:lineRule="exact"/>
        <w:ind w:firstLine="640" w:firstLineChars="200"/>
        <w:outlineLvl w:val="0"/>
        <w:rPr>
          <w:rFonts w:eastAsia="仿宋_GB2312"/>
          <w:sz w:val="32"/>
          <w:szCs w:val="32"/>
        </w:rPr>
      </w:pPr>
      <w:r>
        <w:rPr>
          <w:rFonts w:hint="eastAsia" w:eastAsia="仿宋_GB2312"/>
          <w:sz w:val="32"/>
          <w:szCs w:val="32"/>
        </w:rPr>
        <w:t>2024年林业草原改革发展资金</w:t>
      </w:r>
      <w:r>
        <w:rPr>
          <w:rFonts w:eastAsia="仿宋_GB2312"/>
          <w:sz w:val="32"/>
          <w:szCs w:val="32"/>
        </w:rPr>
        <w:t>项目年初预算</w:t>
      </w:r>
      <w:r>
        <w:rPr>
          <w:rFonts w:hint="eastAsia" w:eastAsia="仿宋_GB2312"/>
          <w:sz w:val="32"/>
          <w:szCs w:val="32"/>
        </w:rPr>
        <w:t>20</w:t>
      </w:r>
      <w:r>
        <w:rPr>
          <w:rFonts w:eastAsia="仿宋_GB2312"/>
          <w:sz w:val="32"/>
          <w:szCs w:val="32"/>
        </w:rPr>
        <w:t>万元，全年预算</w:t>
      </w:r>
      <w:r>
        <w:rPr>
          <w:rFonts w:hint="eastAsia" w:eastAsia="仿宋_GB2312"/>
          <w:sz w:val="32"/>
          <w:szCs w:val="32"/>
        </w:rPr>
        <w:t>20</w:t>
      </w:r>
      <w:r>
        <w:rPr>
          <w:rFonts w:eastAsia="仿宋_GB2312"/>
          <w:sz w:val="32"/>
          <w:szCs w:val="32"/>
        </w:rPr>
        <w:t>万元，实际支出</w:t>
      </w:r>
      <w:r>
        <w:rPr>
          <w:rFonts w:hint="eastAsia" w:eastAsia="仿宋_GB2312"/>
          <w:sz w:val="32"/>
          <w:szCs w:val="32"/>
        </w:rPr>
        <w:t>20</w:t>
      </w:r>
      <w:r>
        <w:rPr>
          <w:rFonts w:eastAsia="仿宋_GB2312"/>
          <w:sz w:val="32"/>
          <w:szCs w:val="32"/>
        </w:rPr>
        <w:t>万元，预算执行率为</w:t>
      </w:r>
      <w:r>
        <w:rPr>
          <w:rFonts w:hint="eastAsia" w:eastAsia="仿宋_GB2312"/>
          <w:sz w:val="32"/>
          <w:szCs w:val="32"/>
        </w:rPr>
        <w:t>100</w:t>
      </w:r>
      <w:r>
        <w:rPr>
          <w:rFonts w:eastAsia="仿宋_GB2312"/>
          <w:sz w:val="32"/>
          <w:szCs w:val="32"/>
        </w:rPr>
        <w:t>%，项目绩效指标总体完成率为</w:t>
      </w:r>
      <w:r>
        <w:rPr>
          <w:rFonts w:hint="eastAsia" w:eastAsia="仿宋_GB2312"/>
          <w:sz w:val="32"/>
          <w:szCs w:val="32"/>
        </w:rPr>
        <w:t>104.5</w:t>
      </w:r>
      <w:r>
        <w:rPr>
          <w:rFonts w:eastAsia="仿宋_GB2312"/>
          <w:sz w:val="32"/>
          <w:szCs w:val="32"/>
        </w:rPr>
        <w:t>%，</w:t>
      </w:r>
      <w:r>
        <w:rPr>
          <w:rFonts w:eastAsia="仿宋_GB2312"/>
          <w:sz w:val="32"/>
          <w:szCs w:val="32"/>
          <w:lang w:eastAsia="zh-Hans"/>
        </w:rPr>
        <w:t>总体</w:t>
      </w:r>
      <w:r>
        <w:rPr>
          <w:rFonts w:eastAsia="仿宋_GB2312"/>
          <w:sz w:val="32"/>
          <w:szCs w:val="32"/>
        </w:rPr>
        <w:t>偏差率为</w:t>
      </w:r>
      <w:r>
        <w:rPr>
          <w:rFonts w:hint="eastAsia" w:eastAsia="仿宋_GB2312"/>
          <w:sz w:val="32"/>
          <w:szCs w:val="32"/>
        </w:rPr>
        <w:t>4.5</w:t>
      </w:r>
      <w:r>
        <w:rPr>
          <w:rFonts w:eastAsia="仿宋_GB2312"/>
          <w:sz w:val="32"/>
          <w:szCs w:val="32"/>
        </w:rPr>
        <w:t>%</w:t>
      </w:r>
      <w:r>
        <w:rPr>
          <w:rFonts w:hint="eastAsia" w:eastAsia="仿宋_GB2312"/>
          <w:sz w:val="32"/>
          <w:szCs w:val="32"/>
        </w:rPr>
        <w:t>，</w:t>
      </w:r>
      <w:r>
        <w:rPr>
          <w:rFonts w:eastAsia="仿宋_GB2312"/>
          <w:sz w:val="32"/>
          <w:szCs w:val="32"/>
          <w:lang w:eastAsia="zh-Hans"/>
        </w:rPr>
        <w:t>偏差</w:t>
      </w:r>
      <w:r>
        <w:rPr>
          <w:rFonts w:eastAsia="仿宋_GB2312"/>
          <w:sz w:val="32"/>
          <w:szCs w:val="32"/>
        </w:rPr>
        <w:t>原因</w:t>
      </w:r>
      <w:r>
        <w:rPr>
          <w:rFonts w:hint="eastAsia" w:eastAsia="仿宋_GB2312"/>
          <w:sz w:val="32"/>
          <w:szCs w:val="32"/>
        </w:rPr>
        <w:t>：</w:t>
      </w:r>
      <w:r>
        <w:rPr>
          <w:rFonts w:eastAsia="仿宋_GB2312"/>
          <w:sz w:val="32"/>
          <w:szCs w:val="32"/>
        </w:rPr>
        <w:t>增加巡逻次数，增强巡逻力度，确保雅山全山不出问题，维护稳定，避免森林火灾的发生，</w:t>
      </w:r>
      <w:r>
        <w:rPr>
          <w:rFonts w:eastAsia="仿宋_GB2312"/>
          <w:sz w:val="32"/>
          <w:szCs w:val="32"/>
          <w:lang w:eastAsia="zh-Hans"/>
        </w:rPr>
        <w:t>改进</w:t>
      </w:r>
      <w:r>
        <w:rPr>
          <w:rFonts w:eastAsia="仿宋_GB2312"/>
          <w:sz w:val="32"/>
          <w:szCs w:val="32"/>
        </w:rPr>
        <w:t>措施</w:t>
      </w:r>
      <w:r>
        <w:rPr>
          <w:rFonts w:hint="eastAsia" w:eastAsia="仿宋_GB2312"/>
          <w:sz w:val="32"/>
          <w:szCs w:val="32"/>
        </w:rPr>
        <w:t>:下年度提前做好巡查调整计划</w:t>
      </w:r>
      <w:r>
        <w:rPr>
          <w:rFonts w:eastAsia="仿宋_GB2312"/>
          <w:sz w:val="32"/>
          <w:szCs w:val="32"/>
        </w:rPr>
        <w:t>。</w:t>
      </w:r>
    </w:p>
    <w:p w14:paraId="1D3E7B1C">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3C5A7B83">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15729504">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进一步加强对绩效管理工作的组织领导，提高对预算绩效管理工作重要性的认识，总结经验，抓紧研究制定更全面更完善的绩效评价管理办法。结合安全考核建立绩效工作考核制度，加大全单位对全面实施预算绩效管理和绩效管理工作的学习力度，让“花钱必问效，无效必问责”的理念深入工作每个环节。</w:t>
      </w:r>
    </w:p>
    <w:p w14:paraId="02AAD3BA">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进一步建立健全工作机制，完善内控制度</w:t>
      </w:r>
      <w:r>
        <w:rPr>
          <w:rFonts w:hint="eastAsia" w:ascii="Times New Roman" w:hAnsi="Times New Roman" w:eastAsia="仿宋_GB2312"/>
          <w:b w:val="0"/>
          <w:bCs w:val="0"/>
          <w:kern w:val="2"/>
        </w:rPr>
        <w:t>。建立有效的预算执行监控机制，对预算执行进程和结果进行定期计划监督评估、及时发现问题并做出反应。项目在实施过程中加强检查、审计、全程跟踪服务，确保项目高质量、高标准完成。项目应该设置专门的人员管理，做到对项目各方面都了解。加强部门之间的沟通、协调，确保项目执行过程中的协调性和整体性</w:t>
      </w:r>
      <w:r>
        <w:rPr>
          <w:rFonts w:ascii="Times New Roman" w:hAnsi="Times New Roman" w:eastAsia="仿宋_GB2312"/>
          <w:b w:val="0"/>
          <w:bCs w:val="0"/>
          <w:kern w:val="2"/>
        </w:rPr>
        <w:t>。</w:t>
      </w:r>
    </w:p>
    <w:p w14:paraId="0819D0AA">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r>
        <w:rPr>
          <w:rFonts w:eastAsia="仿宋_GB2312"/>
          <w:sz w:val="32"/>
          <w:szCs w:val="32"/>
        </w:rPr>
        <w:t>。</w:t>
      </w:r>
    </w:p>
    <w:p w14:paraId="3346D15B">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087B4059">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A0B2060">
      <w:pPr>
        <w:spacing w:line="600" w:lineRule="exact"/>
        <w:ind w:firstLine="640" w:firstLineChars="200"/>
        <w:outlineLvl w:val="0"/>
        <w:rPr>
          <w:rFonts w:eastAsia="仿宋_GB2312"/>
          <w:sz w:val="32"/>
          <w:szCs w:val="32"/>
        </w:rPr>
      </w:pPr>
      <w:r>
        <w:rPr>
          <w:rFonts w:eastAsia="仿宋_GB2312"/>
          <w:sz w:val="32"/>
          <w:szCs w:val="32"/>
        </w:rPr>
        <w:t>1.多</w:t>
      </w:r>
      <w:r>
        <w:rPr>
          <w:rFonts w:hint="eastAsia" w:eastAsia="仿宋_GB2312"/>
          <w:sz w:val="32"/>
          <w:szCs w:val="32"/>
        </w:rPr>
        <w:t>参加</w:t>
      </w:r>
      <w:r>
        <w:rPr>
          <w:rFonts w:eastAsia="仿宋_GB2312"/>
          <w:sz w:val="32"/>
          <w:szCs w:val="32"/>
        </w:rPr>
        <w:t>有关绩效管理工作方面的培训。进一步夯实业务基础，提高我单位绩效人员水平。</w:t>
      </w:r>
    </w:p>
    <w:p w14:paraId="6DC55995">
      <w:pPr>
        <w:spacing w:line="600" w:lineRule="exact"/>
        <w:ind w:firstLine="640" w:firstLineChars="200"/>
        <w:outlineLvl w:val="0"/>
        <w:rPr>
          <w:sz w:val="22"/>
          <w:szCs w:val="28"/>
        </w:rPr>
      </w:pPr>
      <w:r>
        <w:rPr>
          <w:rFonts w:hint="eastAsia" w:eastAsia="仿宋_GB2312"/>
          <w:sz w:val="32"/>
          <w:szCs w:val="32"/>
        </w:rPr>
        <w:t>2</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C227EF7">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1" w:name="page8"/>
      <w:bookmarkEnd w:id="1"/>
      <w:r>
        <w:rPr>
          <w:rFonts w:eastAsia="黑体"/>
          <w:sz w:val="32"/>
          <w:szCs w:val="32"/>
        </w:rPr>
        <w:t>明的问题</w:t>
      </w:r>
    </w:p>
    <w:p w14:paraId="38FCB2E8">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5E4CF048">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64B11FAF">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3599837E">
      <w:pPr>
        <w:spacing w:line="600" w:lineRule="exact"/>
        <w:ind w:firstLine="640" w:firstLineChars="200"/>
        <w:outlineLvl w:val="0"/>
        <w:rPr>
          <w:rFonts w:eastAsia="仿宋_GB2312"/>
          <w:sz w:val="32"/>
          <w:szCs w:val="32"/>
        </w:rPr>
      </w:pPr>
      <w:r>
        <w:rPr>
          <w:rFonts w:eastAsia="仿宋_GB2312"/>
          <w:sz w:val="32"/>
          <w:szCs w:val="32"/>
        </w:rPr>
        <w:t>4.</w:t>
      </w:r>
      <w:r>
        <w:rPr>
          <w:rFonts w:hint="eastAsia" w:eastAsia="仿宋_GB2312"/>
          <w:sz w:val="32"/>
          <w:szCs w:val="32"/>
        </w:rPr>
        <w:t>未发现虚假行为和骗取财政资金的问题。</w:t>
      </w:r>
    </w:p>
    <w:p w14:paraId="4F07AAC8">
      <w:pPr>
        <w:spacing w:line="600" w:lineRule="exact"/>
        <w:outlineLvl w:val="0"/>
        <w:rPr>
          <w:rFonts w:eastAsia="仿宋_GB2312"/>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7E0FCDE6">
      <w:pPr>
        <w:spacing w:line="600" w:lineRule="exact"/>
        <w:rPr>
          <w:rFonts w:eastAsia="黑体"/>
          <w:sz w:val="32"/>
          <w:szCs w:val="32"/>
        </w:rPr>
      </w:pPr>
      <w:r>
        <w:rPr>
          <w:rFonts w:hint="eastAsia" w:eastAsia="黑体"/>
          <w:sz w:val="32"/>
          <w:szCs w:val="32"/>
        </w:rPr>
        <w:t>附件1</w:t>
      </w:r>
    </w:p>
    <w:p w14:paraId="1CF34D77">
      <w:pPr>
        <w:pStyle w:val="19"/>
        <w:ind w:firstLine="562"/>
        <w:jc w:val="center"/>
        <w:rPr>
          <w:rFonts w:hint="eastAsia" w:ascii="仿宋_GB2312" w:hAnsi="仿宋_GB2312" w:eastAsia="仿宋_GB2312" w:cs="仿宋_GB2312"/>
          <w:sz w:val="28"/>
          <w:szCs w:val="40"/>
        </w:rPr>
      </w:pPr>
      <w:bookmarkStart w:id="2" w:name="_Toc30064_WPSOffice_Level1"/>
      <w:bookmarkStart w:id="3" w:name="_Toc26499_WPSOffice_Level2"/>
      <w:r>
        <w:rPr>
          <w:rFonts w:hint="eastAsia" w:ascii="仿宋_GB2312" w:hAnsi="仿宋_GB2312" w:eastAsia="仿宋_GB2312" w:cs="仿宋_GB2312"/>
          <w:b/>
          <w:bCs/>
          <w:sz w:val="28"/>
          <w:szCs w:val="40"/>
        </w:rPr>
        <w:t>2024年林业草原改革发展资金项目绩效评价指标体系及综合评分表</w:t>
      </w:r>
      <w:bookmarkEnd w:id="2"/>
      <w:bookmarkEnd w:id="3"/>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0A2C0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43A76B09">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6AEE6543">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17174B61">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5B067086">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7EB902A2">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578C8E2A">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298B0E3F">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78756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7641713B">
            <w:pPr>
              <w:widowControl/>
              <w:spacing w:line="0" w:lineRule="atLeast"/>
              <w:jc w:val="center"/>
              <w:rPr>
                <w:rFonts w:eastAsia="仿宋_GB2312"/>
                <w:kern w:val="0"/>
                <w:sz w:val="18"/>
                <w:szCs w:val="18"/>
              </w:rPr>
            </w:pPr>
          </w:p>
          <w:p w14:paraId="5599936F">
            <w:pPr>
              <w:widowControl/>
              <w:spacing w:line="0" w:lineRule="atLeast"/>
              <w:jc w:val="center"/>
              <w:rPr>
                <w:rFonts w:eastAsia="仿宋_GB2312"/>
                <w:kern w:val="0"/>
                <w:sz w:val="18"/>
                <w:szCs w:val="18"/>
              </w:rPr>
            </w:pPr>
          </w:p>
          <w:p w14:paraId="72779A1A">
            <w:pPr>
              <w:widowControl/>
              <w:spacing w:line="0" w:lineRule="atLeast"/>
              <w:jc w:val="center"/>
              <w:rPr>
                <w:rFonts w:eastAsia="仿宋_GB2312"/>
                <w:kern w:val="0"/>
                <w:sz w:val="18"/>
                <w:szCs w:val="18"/>
              </w:rPr>
            </w:pPr>
          </w:p>
          <w:p w14:paraId="28E2966A">
            <w:pPr>
              <w:widowControl/>
              <w:spacing w:line="0" w:lineRule="atLeast"/>
              <w:jc w:val="center"/>
              <w:rPr>
                <w:rFonts w:eastAsia="仿宋_GB2312"/>
                <w:kern w:val="0"/>
                <w:sz w:val="18"/>
                <w:szCs w:val="18"/>
              </w:rPr>
            </w:pPr>
          </w:p>
          <w:p w14:paraId="1987E212">
            <w:pPr>
              <w:widowControl/>
              <w:spacing w:line="0" w:lineRule="atLeast"/>
              <w:jc w:val="center"/>
              <w:rPr>
                <w:rFonts w:eastAsia="仿宋_GB2312"/>
                <w:kern w:val="0"/>
                <w:sz w:val="18"/>
                <w:szCs w:val="18"/>
              </w:rPr>
            </w:pPr>
          </w:p>
          <w:p w14:paraId="24BDB4F1">
            <w:pPr>
              <w:widowControl/>
              <w:spacing w:line="0" w:lineRule="atLeast"/>
              <w:jc w:val="center"/>
              <w:rPr>
                <w:rFonts w:eastAsia="仿宋_GB2312"/>
                <w:kern w:val="0"/>
                <w:sz w:val="18"/>
                <w:szCs w:val="18"/>
              </w:rPr>
            </w:pPr>
          </w:p>
          <w:p w14:paraId="28061D9B">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5ABC7C84">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2F52DE49">
            <w:pPr>
              <w:widowControl/>
              <w:spacing w:line="0" w:lineRule="atLeast"/>
              <w:jc w:val="center"/>
              <w:rPr>
                <w:rFonts w:eastAsia="仿宋_GB2312"/>
                <w:kern w:val="0"/>
                <w:sz w:val="18"/>
                <w:szCs w:val="18"/>
              </w:rPr>
            </w:pPr>
            <w:r>
              <w:rPr>
                <w:rFonts w:eastAsia="仿宋_GB2312"/>
                <w:kern w:val="0"/>
                <w:sz w:val="18"/>
                <w:szCs w:val="18"/>
              </w:rPr>
              <w:t>立项依据</w:t>
            </w:r>
          </w:p>
          <w:p w14:paraId="421335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04D8D604">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7A419F68">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36B991D8">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D2C30E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6A8ED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70BE5B96">
            <w:pPr>
              <w:spacing w:line="0" w:lineRule="atLeast"/>
              <w:jc w:val="center"/>
              <w:rPr>
                <w:rFonts w:eastAsia="仿宋_GB2312"/>
                <w:kern w:val="0"/>
                <w:sz w:val="18"/>
                <w:szCs w:val="18"/>
              </w:rPr>
            </w:pPr>
          </w:p>
        </w:tc>
        <w:tc>
          <w:tcPr>
            <w:tcW w:w="1000" w:type="dxa"/>
            <w:vMerge w:val="continue"/>
            <w:shd w:val="clear" w:color="auto" w:fill="FFFFFF"/>
            <w:vAlign w:val="center"/>
          </w:tcPr>
          <w:p w14:paraId="20FC03EB">
            <w:pPr>
              <w:widowControl/>
              <w:spacing w:line="0" w:lineRule="atLeast"/>
              <w:jc w:val="center"/>
              <w:rPr>
                <w:rFonts w:eastAsia="仿宋_GB2312"/>
                <w:kern w:val="0"/>
                <w:sz w:val="18"/>
                <w:szCs w:val="18"/>
              </w:rPr>
            </w:pPr>
          </w:p>
        </w:tc>
        <w:tc>
          <w:tcPr>
            <w:tcW w:w="1071" w:type="dxa"/>
            <w:shd w:val="clear" w:color="auto" w:fill="FFFFFF"/>
            <w:vAlign w:val="center"/>
          </w:tcPr>
          <w:p w14:paraId="65D7726D">
            <w:pPr>
              <w:widowControl/>
              <w:spacing w:line="0" w:lineRule="atLeast"/>
              <w:jc w:val="center"/>
              <w:rPr>
                <w:rFonts w:eastAsia="仿宋_GB2312"/>
                <w:kern w:val="0"/>
                <w:sz w:val="18"/>
                <w:szCs w:val="18"/>
              </w:rPr>
            </w:pPr>
            <w:r>
              <w:rPr>
                <w:rFonts w:eastAsia="仿宋_GB2312"/>
                <w:kern w:val="0"/>
                <w:sz w:val="18"/>
                <w:szCs w:val="18"/>
              </w:rPr>
              <w:t>立项程序</w:t>
            </w:r>
          </w:p>
          <w:p w14:paraId="01E7B6F2">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2E6C7991">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6BA9524E">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2C9EF79E">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170F18DF">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6AC92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7F661571">
            <w:pPr>
              <w:spacing w:line="0" w:lineRule="atLeast"/>
              <w:jc w:val="center"/>
              <w:rPr>
                <w:rFonts w:eastAsia="仿宋_GB2312"/>
                <w:kern w:val="0"/>
                <w:sz w:val="18"/>
                <w:szCs w:val="18"/>
              </w:rPr>
            </w:pPr>
          </w:p>
        </w:tc>
        <w:tc>
          <w:tcPr>
            <w:tcW w:w="1000" w:type="dxa"/>
            <w:vMerge w:val="restart"/>
            <w:shd w:val="clear" w:color="auto" w:fill="FFFFFF"/>
            <w:vAlign w:val="center"/>
          </w:tcPr>
          <w:p w14:paraId="51784785">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779DE3BD">
            <w:pPr>
              <w:widowControl/>
              <w:spacing w:line="0" w:lineRule="atLeast"/>
              <w:jc w:val="center"/>
              <w:rPr>
                <w:rFonts w:eastAsia="仿宋_GB2312"/>
                <w:kern w:val="0"/>
                <w:sz w:val="18"/>
                <w:szCs w:val="18"/>
              </w:rPr>
            </w:pPr>
            <w:r>
              <w:rPr>
                <w:rFonts w:eastAsia="仿宋_GB2312"/>
                <w:kern w:val="0"/>
                <w:sz w:val="18"/>
                <w:szCs w:val="18"/>
              </w:rPr>
              <w:t>绩效目标</w:t>
            </w:r>
          </w:p>
          <w:p w14:paraId="4D292269">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44B9491B">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2A10222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70BA1A7F">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299AD2F3">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2235A34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5C3D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22EDECCE">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379B7954">
            <w:pPr>
              <w:widowControl/>
              <w:spacing w:line="0" w:lineRule="atLeast"/>
              <w:jc w:val="center"/>
              <w:rPr>
                <w:rFonts w:eastAsia="仿宋_GB2312"/>
                <w:kern w:val="0"/>
                <w:sz w:val="18"/>
                <w:szCs w:val="18"/>
              </w:rPr>
            </w:pPr>
          </w:p>
        </w:tc>
        <w:tc>
          <w:tcPr>
            <w:tcW w:w="1071" w:type="dxa"/>
            <w:shd w:val="clear" w:color="auto" w:fill="FFFFFF"/>
            <w:vAlign w:val="center"/>
          </w:tcPr>
          <w:p w14:paraId="63D89E0A">
            <w:pPr>
              <w:widowControl/>
              <w:spacing w:line="0" w:lineRule="atLeast"/>
              <w:jc w:val="center"/>
              <w:rPr>
                <w:rFonts w:eastAsia="仿宋_GB2312"/>
                <w:kern w:val="0"/>
                <w:sz w:val="18"/>
                <w:szCs w:val="18"/>
              </w:rPr>
            </w:pPr>
            <w:r>
              <w:rPr>
                <w:rFonts w:eastAsia="仿宋_GB2312"/>
                <w:kern w:val="0"/>
                <w:sz w:val="18"/>
                <w:szCs w:val="18"/>
              </w:rPr>
              <w:t>绩效指标</w:t>
            </w:r>
          </w:p>
          <w:p w14:paraId="47799039">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01337C64">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5F307034">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61865911">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609BCF41">
            <w:pPr>
              <w:widowControl/>
              <w:spacing w:line="0" w:lineRule="atLeast"/>
              <w:jc w:val="center"/>
              <w:rPr>
                <w:rFonts w:eastAsia="仿宋_GB2312"/>
                <w:b/>
                <w:bCs/>
                <w:kern w:val="0"/>
                <w:sz w:val="18"/>
                <w:szCs w:val="18"/>
              </w:rPr>
            </w:pPr>
            <w:r>
              <w:rPr>
                <w:rFonts w:hint="eastAsia" w:eastAsia="仿宋_GB2312"/>
                <w:b/>
                <w:bCs/>
                <w:kern w:val="0"/>
                <w:sz w:val="18"/>
                <w:szCs w:val="18"/>
              </w:rPr>
              <w:t>2</w:t>
            </w:r>
          </w:p>
        </w:tc>
      </w:tr>
      <w:tr w14:paraId="75B1A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5C5B7F76">
            <w:pPr>
              <w:spacing w:line="0" w:lineRule="atLeast"/>
              <w:jc w:val="center"/>
              <w:rPr>
                <w:rFonts w:eastAsia="仿宋_GB2312"/>
                <w:kern w:val="0"/>
                <w:sz w:val="18"/>
                <w:szCs w:val="18"/>
              </w:rPr>
            </w:pPr>
          </w:p>
        </w:tc>
        <w:tc>
          <w:tcPr>
            <w:tcW w:w="1000" w:type="dxa"/>
            <w:vMerge w:val="restart"/>
            <w:shd w:val="clear" w:color="auto" w:fill="FFFFFF"/>
            <w:vAlign w:val="center"/>
          </w:tcPr>
          <w:p w14:paraId="2BB83479">
            <w:pPr>
              <w:widowControl/>
              <w:spacing w:line="0" w:lineRule="atLeast"/>
              <w:jc w:val="center"/>
              <w:rPr>
                <w:rFonts w:eastAsia="仿宋_GB2312"/>
                <w:kern w:val="0"/>
                <w:sz w:val="18"/>
                <w:szCs w:val="18"/>
              </w:rPr>
            </w:pPr>
            <w:r>
              <w:rPr>
                <w:rFonts w:eastAsia="仿宋_GB2312"/>
                <w:kern w:val="0"/>
                <w:sz w:val="18"/>
                <w:szCs w:val="18"/>
              </w:rPr>
              <w:t>资金投入</w:t>
            </w:r>
          </w:p>
          <w:p w14:paraId="6F50B064">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4E8B7B47">
            <w:pPr>
              <w:widowControl/>
              <w:spacing w:line="0" w:lineRule="atLeast"/>
              <w:jc w:val="center"/>
              <w:rPr>
                <w:rFonts w:eastAsia="仿宋_GB2312"/>
                <w:kern w:val="0"/>
                <w:sz w:val="18"/>
                <w:szCs w:val="18"/>
              </w:rPr>
            </w:pPr>
            <w:r>
              <w:rPr>
                <w:rFonts w:eastAsia="仿宋_GB2312"/>
                <w:kern w:val="0"/>
                <w:sz w:val="18"/>
                <w:szCs w:val="18"/>
              </w:rPr>
              <w:t>预算编制</w:t>
            </w:r>
          </w:p>
          <w:p w14:paraId="56D42C34">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3B15D389">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E51044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02964F8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397A00B0">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E280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2940C70B">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58AD6DCE">
            <w:pPr>
              <w:widowControl/>
              <w:spacing w:line="0" w:lineRule="atLeast"/>
              <w:jc w:val="center"/>
              <w:rPr>
                <w:rFonts w:eastAsia="仿宋_GB2312"/>
                <w:kern w:val="0"/>
                <w:sz w:val="18"/>
                <w:szCs w:val="18"/>
              </w:rPr>
            </w:pPr>
          </w:p>
        </w:tc>
        <w:tc>
          <w:tcPr>
            <w:tcW w:w="1071" w:type="dxa"/>
            <w:shd w:val="clear" w:color="auto" w:fill="FFFFFF"/>
            <w:vAlign w:val="center"/>
          </w:tcPr>
          <w:p w14:paraId="0CE6F3C5">
            <w:pPr>
              <w:widowControl/>
              <w:spacing w:line="0" w:lineRule="atLeast"/>
              <w:jc w:val="center"/>
              <w:rPr>
                <w:rFonts w:eastAsia="仿宋_GB2312"/>
                <w:kern w:val="0"/>
                <w:sz w:val="18"/>
                <w:szCs w:val="18"/>
              </w:rPr>
            </w:pPr>
            <w:r>
              <w:rPr>
                <w:rFonts w:eastAsia="仿宋_GB2312"/>
                <w:kern w:val="0"/>
                <w:sz w:val="18"/>
                <w:szCs w:val="18"/>
              </w:rPr>
              <w:t>资金分配</w:t>
            </w:r>
          </w:p>
          <w:p w14:paraId="7FE7341D">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2AC86844">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5E979F6">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7378FFE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FD3A15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3A47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51D518E3">
            <w:pPr>
              <w:spacing w:line="0" w:lineRule="atLeast"/>
              <w:jc w:val="center"/>
              <w:rPr>
                <w:rFonts w:eastAsia="仿宋_GB2312"/>
                <w:kern w:val="0"/>
                <w:sz w:val="18"/>
                <w:szCs w:val="18"/>
              </w:rPr>
            </w:pPr>
          </w:p>
          <w:p w14:paraId="0D688B82">
            <w:pPr>
              <w:spacing w:line="0" w:lineRule="atLeast"/>
              <w:jc w:val="center"/>
              <w:rPr>
                <w:rFonts w:eastAsia="仿宋_GB2312"/>
                <w:kern w:val="0"/>
                <w:sz w:val="18"/>
                <w:szCs w:val="18"/>
              </w:rPr>
            </w:pPr>
          </w:p>
          <w:p w14:paraId="74D5D28E">
            <w:pPr>
              <w:spacing w:line="0" w:lineRule="atLeast"/>
              <w:jc w:val="center"/>
              <w:rPr>
                <w:rFonts w:eastAsia="仿宋_GB2312"/>
                <w:kern w:val="0"/>
                <w:sz w:val="18"/>
                <w:szCs w:val="18"/>
              </w:rPr>
            </w:pPr>
          </w:p>
          <w:p w14:paraId="2C608D39">
            <w:pPr>
              <w:spacing w:line="0" w:lineRule="atLeast"/>
              <w:jc w:val="center"/>
              <w:rPr>
                <w:rFonts w:eastAsia="仿宋_GB2312"/>
                <w:kern w:val="0"/>
                <w:sz w:val="18"/>
                <w:szCs w:val="18"/>
              </w:rPr>
            </w:pPr>
          </w:p>
          <w:p w14:paraId="238113FA">
            <w:pPr>
              <w:spacing w:line="0" w:lineRule="atLeast"/>
              <w:jc w:val="center"/>
              <w:rPr>
                <w:rFonts w:eastAsia="仿宋_GB2312"/>
                <w:kern w:val="0"/>
                <w:sz w:val="18"/>
                <w:szCs w:val="18"/>
              </w:rPr>
            </w:pPr>
          </w:p>
          <w:p w14:paraId="6040C7BC">
            <w:pPr>
              <w:spacing w:line="0" w:lineRule="atLeast"/>
              <w:jc w:val="center"/>
              <w:rPr>
                <w:rFonts w:eastAsia="仿宋_GB2312"/>
                <w:kern w:val="0"/>
                <w:sz w:val="18"/>
                <w:szCs w:val="18"/>
              </w:rPr>
            </w:pPr>
          </w:p>
          <w:p w14:paraId="7CDE5A8A">
            <w:pPr>
              <w:spacing w:line="0" w:lineRule="atLeast"/>
              <w:jc w:val="center"/>
              <w:rPr>
                <w:rFonts w:eastAsia="仿宋_GB2312"/>
                <w:kern w:val="0"/>
                <w:sz w:val="18"/>
                <w:szCs w:val="18"/>
              </w:rPr>
            </w:pPr>
          </w:p>
          <w:p w14:paraId="7B65F31B">
            <w:pPr>
              <w:spacing w:line="0" w:lineRule="atLeast"/>
              <w:jc w:val="center"/>
              <w:rPr>
                <w:rFonts w:eastAsia="仿宋_GB2312"/>
                <w:kern w:val="0"/>
                <w:sz w:val="18"/>
                <w:szCs w:val="18"/>
              </w:rPr>
            </w:pPr>
          </w:p>
          <w:p w14:paraId="0CD7BD59">
            <w:pPr>
              <w:spacing w:line="0" w:lineRule="atLeast"/>
              <w:jc w:val="center"/>
              <w:rPr>
                <w:rFonts w:eastAsia="仿宋_GB2312"/>
                <w:kern w:val="0"/>
                <w:sz w:val="18"/>
                <w:szCs w:val="18"/>
              </w:rPr>
            </w:pPr>
          </w:p>
          <w:p w14:paraId="51ED42D9">
            <w:pPr>
              <w:spacing w:line="0" w:lineRule="atLeast"/>
              <w:jc w:val="center"/>
              <w:rPr>
                <w:rFonts w:eastAsia="仿宋_GB2312"/>
                <w:kern w:val="0"/>
                <w:sz w:val="18"/>
                <w:szCs w:val="18"/>
              </w:rPr>
            </w:pPr>
          </w:p>
          <w:p w14:paraId="1267A755">
            <w:pPr>
              <w:spacing w:line="0" w:lineRule="atLeast"/>
              <w:jc w:val="center"/>
              <w:rPr>
                <w:rFonts w:eastAsia="仿宋_GB2312"/>
                <w:kern w:val="0"/>
                <w:sz w:val="18"/>
                <w:szCs w:val="18"/>
              </w:rPr>
            </w:pPr>
          </w:p>
          <w:p w14:paraId="079608DC">
            <w:pPr>
              <w:spacing w:line="0" w:lineRule="atLeast"/>
              <w:jc w:val="center"/>
              <w:rPr>
                <w:rFonts w:eastAsia="仿宋_GB2312"/>
                <w:kern w:val="0"/>
                <w:sz w:val="18"/>
                <w:szCs w:val="18"/>
              </w:rPr>
            </w:pPr>
          </w:p>
          <w:p w14:paraId="7CA57469">
            <w:pPr>
              <w:spacing w:line="0" w:lineRule="atLeast"/>
              <w:jc w:val="center"/>
              <w:rPr>
                <w:rFonts w:eastAsia="仿宋_GB2312"/>
                <w:kern w:val="0"/>
                <w:sz w:val="18"/>
                <w:szCs w:val="18"/>
              </w:rPr>
            </w:pPr>
          </w:p>
          <w:p w14:paraId="1BBA5754">
            <w:pPr>
              <w:spacing w:line="0" w:lineRule="atLeast"/>
              <w:jc w:val="center"/>
              <w:rPr>
                <w:rFonts w:eastAsia="仿宋_GB2312"/>
                <w:kern w:val="0"/>
                <w:sz w:val="18"/>
                <w:szCs w:val="18"/>
              </w:rPr>
            </w:pPr>
          </w:p>
          <w:p w14:paraId="75F1D87C">
            <w:pPr>
              <w:spacing w:line="0" w:lineRule="atLeast"/>
              <w:jc w:val="center"/>
              <w:rPr>
                <w:rFonts w:eastAsia="仿宋_GB2312"/>
                <w:kern w:val="0"/>
                <w:sz w:val="18"/>
                <w:szCs w:val="18"/>
              </w:rPr>
            </w:pPr>
          </w:p>
          <w:p w14:paraId="45A2456A">
            <w:pPr>
              <w:spacing w:line="0" w:lineRule="atLeast"/>
              <w:jc w:val="center"/>
              <w:rPr>
                <w:rFonts w:eastAsia="仿宋_GB2312"/>
                <w:kern w:val="0"/>
                <w:sz w:val="18"/>
                <w:szCs w:val="18"/>
              </w:rPr>
            </w:pPr>
            <w:r>
              <w:rPr>
                <w:rFonts w:eastAsia="仿宋_GB2312"/>
                <w:kern w:val="0"/>
                <w:sz w:val="18"/>
                <w:szCs w:val="18"/>
              </w:rPr>
              <w:t>过程</w:t>
            </w:r>
          </w:p>
          <w:p w14:paraId="34B43BE1">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7096C6EC">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2E6B24E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68D554BC">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46474134">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085A1E8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5D1E0C42">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3E2CA73A">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6B49BE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0DFB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019D1E9C">
            <w:pPr>
              <w:spacing w:line="0" w:lineRule="atLeast"/>
              <w:jc w:val="center"/>
              <w:rPr>
                <w:rFonts w:eastAsia="仿宋_GB2312"/>
                <w:kern w:val="0"/>
                <w:sz w:val="18"/>
                <w:szCs w:val="18"/>
              </w:rPr>
            </w:pPr>
          </w:p>
        </w:tc>
        <w:tc>
          <w:tcPr>
            <w:tcW w:w="1000" w:type="dxa"/>
            <w:vMerge w:val="continue"/>
            <w:shd w:val="clear" w:color="auto" w:fill="FFFFFF"/>
            <w:vAlign w:val="center"/>
          </w:tcPr>
          <w:p w14:paraId="54004D6C">
            <w:pPr>
              <w:spacing w:line="0" w:lineRule="atLeast"/>
              <w:jc w:val="center"/>
              <w:rPr>
                <w:rFonts w:eastAsia="仿宋_GB2312"/>
                <w:kern w:val="0"/>
                <w:sz w:val="18"/>
                <w:szCs w:val="18"/>
              </w:rPr>
            </w:pPr>
          </w:p>
        </w:tc>
        <w:tc>
          <w:tcPr>
            <w:tcW w:w="1071" w:type="dxa"/>
            <w:shd w:val="clear" w:color="auto" w:fill="FFFFFF"/>
            <w:vAlign w:val="center"/>
          </w:tcPr>
          <w:p w14:paraId="0608193A">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1FB0963D">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03EDBDA8">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3DB0467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C54C108">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A732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59D97214">
            <w:pPr>
              <w:spacing w:line="0" w:lineRule="atLeast"/>
              <w:jc w:val="center"/>
              <w:rPr>
                <w:rFonts w:eastAsia="仿宋_GB2312"/>
                <w:kern w:val="0"/>
                <w:sz w:val="18"/>
                <w:szCs w:val="18"/>
              </w:rPr>
            </w:pPr>
          </w:p>
        </w:tc>
        <w:tc>
          <w:tcPr>
            <w:tcW w:w="1000" w:type="dxa"/>
            <w:shd w:val="clear" w:color="auto" w:fill="FFFFFF"/>
            <w:vAlign w:val="center"/>
          </w:tcPr>
          <w:p w14:paraId="7BB0E6B1">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1E38DCAF">
            <w:pPr>
              <w:widowControl/>
              <w:spacing w:line="0" w:lineRule="atLeast"/>
              <w:jc w:val="center"/>
              <w:rPr>
                <w:rFonts w:eastAsia="仿宋_GB2312"/>
                <w:kern w:val="0"/>
                <w:sz w:val="18"/>
                <w:szCs w:val="18"/>
              </w:rPr>
            </w:pPr>
            <w:r>
              <w:rPr>
                <w:rFonts w:eastAsia="仿宋_GB2312"/>
                <w:kern w:val="0"/>
                <w:sz w:val="18"/>
                <w:szCs w:val="18"/>
              </w:rPr>
              <w:t>资金使用</w:t>
            </w:r>
          </w:p>
          <w:p w14:paraId="226AB572">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70870DBA">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7AC475C">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49B9977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B37A477">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62E3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08B1CF6D">
            <w:pPr>
              <w:spacing w:line="0" w:lineRule="atLeast"/>
              <w:jc w:val="center"/>
              <w:rPr>
                <w:rFonts w:eastAsia="仿宋_GB2312"/>
                <w:kern w:val="0"/>
                <w:sz w:val="18"/>
                <w:szCs w:val="18"/>
              </w:rPr>
            </w:pPr>
          </w:p>
        </w:tc>
        <w:tc>
          <w:tcPr>
            <w:tcW w:w="1000" w:type="dxa"/>
            <w:vMerge w:val="restart"/>
            <w:shd w:val="clear" w:color="auto" w:fill="FFFFFF"/>
            <w:vAlign w:val="center"/>
          </w:tcPr>
          <w:p w14:paraId="1B8721E0">
            <w:pPr>
              <w:widowControl/>
              <w:spacing w:line="0" w:lineRule="atLeast"/>
              <w:jc w:val="center"/>
              <w:rPr>
                <w:rFonts w:eastAsia="仿宋_GB2312"/>
                <w:kern w:val="0"/>
                <w:sz w:val="18"/>
                <w:szCs w:val="18"/>
              </w:rPr>
            </w:pPr>
            <w:r>
              <w:rPr>
                <w:rFonts w:eastAsia="仿宋_GB2312"/>
                <w:kern w:val="0"/>
                <w:sz w:val="18"/>
                <w:szCs w:val="18"/>
              </w:rPr>
              <w:t>组织实施</w:t>
            </w:r>
          </w:p>
          <w:p w14:paraId="28610FB3">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03D8DAB4">
            <w:pPr>
              <w:widowControl/>
              <w:spacing w:line="0" w:lineRule="atLeast"/>
              <w:jc w:val="center"/>
              <w:rPr>
                <w:rFonts w:eastAsia="仿宋_GB2312"/>
                <w:kern w:val="0"/>
                <w:sz w:val="18"/>
                <w:szCs w:val="18"/>
              </w:rPr>
            </w:pPr>
            <w:r>
              <w:rPr>
                <w:rFonts w:eastAsia="仿宋_GB2312"/>
                <w:kern w:val="0"/>
                <w:sz w:val="18"/>
                <w:szCs w:val="18"/>
              </w:rPr>
              <w:t>管理制度</w:t>
            </w:r>
          </w:p>
          <w:p w14:paraId="631C6DBC">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7CC5EE55">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C9017AA">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1F01EB42">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4CFA9FC">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BE72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6705B4B2">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7D8FD0CD">
            <w:pPr>
              <w:widowControl/>
              <w:spacing w:line="0" w:lineRule="atLeast"/>
              <w:jc w:val="center"/>
              <w:rPr>
                <w:rFonts w:eastAsia="仿宋_GB2312"/>
                <w:kern w:val="0"/>
                <w:sz w:val="18"/>
                <w:szCs w:val="18"/>
              </w:rPr>
            </w:pPr>
          </w:p>
        </w:tc>
        <w:tc>
          <w:tcPr>
            <w:tcW w:w="1071" w:type="dxa"/>
            <w:shd w:val="clear" w:color="auto" w:fill="FFFFFF"/>
            <w:vAlign w:val="center"/>
          </w:tcPr>
          <w:p w14:paraId="78AD20B8">
            <w:pPr>
              <w:widowControl/>
              <w:spacing w:line="0" w:lineRule="atLeast"/>
              <w:jc w:val="center"/>
              <w:rPr>
                <w:rFonts w:eastAsia="仿宋_GB2312"/>
                <w:kern w:val="0"/>
                <w:sz w:val="18"/>
                <w:szCs w:val="18"/>
              </w:rPr>
            </w:pPr>
            <w:r>
              <w:rPr>
                <w:rFonts w:eastAsia="仿宋_GB2312"/>
                <w:kern w:val="0"/>
                <w:sz w:val="18"/>
                <w:szCs w:val="18"/>
              </w:rPr>
              <w:t>制度执行</w:t>
            </w:r>
          </w:p>
          <w:p w14:paraId="74022984">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41C63022">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546FE956">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24C65B7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18B3599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9485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1CD7B232">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6454484B">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62E62323">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3B00268D">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8D40FDB">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CD2B174">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4A8271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3D3DB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0C3CDC0F">
            <w:pPr>
              <w:widowControl/>
              <w:spacing w:line="0" w:lineRule="atLeast"/>
              <w:jc w:val="center"/>
              <w:rPr>
                <w:rFonts w:eastAsia="仿宋_GB2312"/>
                <w:kern w:val="0"/>
                <w:sz w:val="18"/>
                <w:szCs w:val="18"/>
              </w:rPr>
            </w:pPr>
          </w:p>
        </w:tc>
        <w:tc>
          <w:tcPr>
            <w:tcW w:w="1000" w:type="dxa"/>
            <w:shd w:val="clear" w:color="auto" w:fill="FFFFFF"/>
            <w:vAlign w:val="center"/>
          </w:tcPr>
          <w:p w14:paraId="79828864">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366B8F3E">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403DC5BE">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118B27F">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096609CF">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5B48189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7689296">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F64B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05B6A7A9">
            <w:pPr>
              <w:spacing w:line="0" w:lineRule="atLeast"/>
              <w:jc w:val="center"/>
              <w:rPr>
                <w:rFonts w:eastAsia="仿宋_GB2312"/>
                <w:kern w:val="0"/>
                <w:sz w:val="18"/>
                <w:szCs w:val="18"/>
              </w:rPr>
            </w:pPr>
          </w:p>
        </w:tc>
        <w:tc>
          <w:tcPr>
            <w:tcW w:w="1000" w:type="dxa"/>
            <w:shd w:val="clear" w:color="auto" w:fill="FFFFFF"/>
            <w:vAlign w:val="center"/>
          </w:tcPr>
          <w:p w14:paraId="7D0C0758">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30869A79">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58AC3298">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07083CBE">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1A9AA907">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ED7E484">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382A7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0BEB059D">
            <w:pPr>
              <w:widowControl/>
              <w:spacing w:line="0" w:lineRule="atLeast"/>
              <w:jc w:val="center"/>
              <w:rPr>
                <w:rFonts w:eastAsia="仿宋_GB2312"/>
                <w:kern w:val="0"/>
                <w:sz w:val="18"/>
                <w:szCs w:val="18"/>
              </w:rPr>
            </w:pPr>
          </w:p>
        </w:tc>
        <w:tc>
          <w:tcPr>
            <w:tcW w:w="1000" w:type="dxa"/>
            <w:shd w:val="clear" w:color="auto" w:fill="FFFFFF"/>
            <w:vAlign w:val="center"/>
          </w:tcPr>
          <w:p w14:paraId="58366BDF">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49266E81">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4A1F720A">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0961744">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10DB1217">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73EDD2B">
            <w:pPr>
              <w:widowControl/>
              <w:spacing w:line="0" w:lineRule="atLeast"/>
              <w:jc w:val="center"/>
              <w:rPr>
                <w:rFonts w:eastAsia="仿宋_GB2312"/>
                <w:b/>
                <w:bCs/>
                <w:kern w:val="0"/>
                <w:sz w:val="18"/>
                <w:szCs w:val="18"/>
              </w:rPr>
            </w:pPr>
            <w:r>
              <w:rPr>
                <w:rFonts w:hint="eastAsia" w:eastAsia="仿宋_GB2312"/>
                <w:b/>
                <w:bCs/>
                <w:kern w:val="0"/>
                <w:sz w:val="18"/>
                <w:szCs w:val="18"/>
              </w:rPr>
              <w:t>8.75</w:t>
            </w:r>
          </w:p>
        </w:tc>
      </w:tr>
      <w:tr w14:paraId="5F9AA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0398228B">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4C8F8B03">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6F5C77E9">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47BF0999">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565931F2">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58C528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5B56095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4F16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4607719B">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418D1722">
            <w:pPr>
              <w:widowControl/>
              <w:spacing w:line="0" w:lineRule="atLeast"/>
              <w:jc w:val="center"/>
              <w:rPr>
                <w:rFonts w:eastAsia="仿宋_GB2312"/>
                <w:kern w:val="0"/>
                <w:sz w:val="18"/>
                <w:szCs w:val="18"/>
              </w:rPr>
            </w:pPr>
          </w:p>
        </w:tc>
        <w:tc>
          <w:tcPr>
            <w:tcW w:w="1071" w:type="dxa"/>
            <w:shd w:val="clear" w:color="auto" w:fill="FFFFFF"/>
            <w:vAlign w:val="center"/>
          </w:tcPr>
          <w:p w14:paraId="0668C961">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E846E87">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39D45EE2">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3A813F31">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1B7DB62">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A1FF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400AF33B">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7797E0B5">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55734ADF">
            <w:pPr>
              <w:widowControl/>
              <w:spacing w:line="0" w:lineRule="atLeast"/>
              <w:jc w:val="center"/>
              <w:rPr>
                <w:rFonts w:eastAsia="仿宋_GB2312"/>
                <w:b/>
                <w:bCs/>
                <w:kern w:val="0"/>
                <w:sz w:val="18"/>
                <w:szCs w:val="18"/>
              </w:rPr>
            </w:pPr>
            <w:r>
              <w:rPr>
                <w:rFonts w:hint="eastAsia" w:eastAsia="仿宋_GB2312"/>
                <w:b/>
                <w:bCs/>
                <w:kern w:val="0"/>
                <w:sz w:val="18"/>
                <w:szCs w:val="18"/>
              </w:rPr>
              <w:t>97.75</w:t>
            </w:r>
          </w:p>
        </w:tc>
      </w:tr>
    </w:tbl>
    <w:p w14:paraId="35FE0B22">
      <w:pPr>
        <w:sectPr>
          <w:pgSz w:w="16838" w:h="11906" w:orient="landscape"/>
          <w:pgMar w:top="1800" w:right="1440" w:bottom="1558" w:left="1440" w:header="851" w:footer="992" w:gutter="0"/>
          <w:cols w:space="425" w:num="1"/>
          <w:docGrid w:type="lines" w:linePitch="312" w:charSpace="0"/>
        </w:sectPr>
      </w:pP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15"/>
        <w:gridCol w:w="1016"/>
        <w:gridCol w:w="1428"/>
        <w:gridCol w:w="1220"/>
        <w:gridCol w:w="1996"/>
        <w:gridCol w:w="1948"/>
        <w:gridCol w:w="1948"/>
        <w:gridCol w:w="374"/>
        <w:gridCol w:w="399"/>
        <w:gridCol w:w="381"/>
        <w:gridCol w:w="386"/>
        <w:gridCol w:w="689"/>
        <w:gridCol w:w="1045"/>
      </w:tblGrid>
      <w:tr w14:paraId="693C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2A3D9AD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063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D982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0FD1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8B34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685BE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2024年林业草原改革发展资金</w:t>
            </w:r>
          </w:p>
        </w:tc>
      </w:tr>
      <w:tr w14:paraId="7E20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5C5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371A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乌鲁木齐市雅玛里克山开发建设中心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26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6483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乌鲁木齐市雅玛里克山开发建设中心</w:t>
            </w:r>
          </w:p>
        </w:tc>
      </w:tr>
      <w:tr w14:paraId="4E4D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3D4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16C26F8">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AA2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8018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CA4F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F59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C4D5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25B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411A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77267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0C413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D8DE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073F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B9E5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D943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95D7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D8D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3F0A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85E77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924B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64A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496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2EF2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4313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448C9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D9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C5F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03293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C685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3F86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7EC7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BD45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63BB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18A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1CA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29F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FE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C868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7B47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18EC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CE7EAD">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140AE9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1支森林草原消防应急分队运行。2、按森林防火标准进行巡逻,交通疏导、治安维护等，开展防火宣传、火灾隐患排查、重点区域巡护等工作3、采购消防专业装备保证消防队伍人员的安全，确保救援的及时性和专业性</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74C4605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了1支森林草原消防应急分队平稳运行。2、按照森林防火标准每日进行多次巡逻，建立巡查台账，有序进行交通疏导、治安维护等，全年多次开展森林防火宣传教育活动，排查火灾隐患，切实增强居民群众的森林防火意识，禁止到林区玩火、野炊、明火取暖。3、采购所需消防专业装备，保证消防队伍人员的安全，确保救援工作开展的及时性和专业性。4、及时给巡逻车辆加油、维修，确保巡逻车辆能够正常运行。</w:t>
            </w:r>
          </w:p>
        </w:tc>
      </w:tr>
      <w:tr w14:paraId="1107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04EF31">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70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FE7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68EC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3A5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145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DBD8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C216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A22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F86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D8B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527C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D375F6">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6733AF2">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8EE3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2E8EF">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3801DF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BA39801">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BD44364">
            <w:pPr>
              <w:jc w:val="center"/>
              <w:rPr>
                <w:rFonts w:hint="eastAsia" w:ascii="宋体" w:hAnsi="宋体" w:eastAsia="宋体" w:cs="宋体"/>
                <w:i w:val="0"/>
                <w:iCs w:val="0"/>
                <w:color w:val="000000"/>
                <w:sz w:val="20"/>
                <w:szCs w:val="20"/>
                <w:u w:val="none"/>
              </w:rPr>
            </w:pPr>
          </w:p>
        </w:tc>
      </w:tr>
      <w:tr w14:paraId="6EF2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3D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3A9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46C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37F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日常巡查次数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CC5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6B75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E315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301C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37E2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增加巡逻次数，增强巡逻力度，确保雅山全山不出问题，维护稳定，避免森林火灾的发生。</w:t>
            </w:r>
          </w:p>
        </w:tc>
      </w:tr>
      <w:tr w14:paraId="2580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0167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ACA24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8EF0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7D6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防火宣传教育</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E0D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=10次</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BEA6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=10次</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6A86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B8E7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FF77FA6">
            <w:pPr>
              <w:jc w:val="center"/>
              <w:rPr>
                <w:rFonts w:hint="eastAsia" w:ascii="宋体" w:hAnsi="宋体" w:eastAsia="宋体" w:cs="宋体"/>
                <w:i w:val="0"/>
                <w:iCs w:val="0"/>
                <w:color w:val="000000"/>
                <w:sz w:val="20"/>
                <w:szCs w:val="20"/>
                <w:u w:val="none"/>
              </w:rPr>
            </w:pPr>
          </w:p>
        </w:tc>
      </w:tr>
      <w:tr w14:paraId="1D0E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3FE0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75068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915D8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A11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购置防火装备种类</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9C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=4种</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EE3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=4种</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B250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183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46D301B">
            <w:pPr>
              <w:jc w:val="center"/>
              <w:rPr>
                <w:rFonts w:hint="eastAsia" w:ascii="宋体" w:hAnsi="宋体" w:eastAsia="宋体" w:cs="宋体"/>
                <w:i w:val="0"/>
                <w:iCs w:val="0"/>
                <w:color w:val="000000"/>
                <w:sz w:val="20"/>
                <w:szCs w:val="20"/>
                <w:u w:val="none"/>
              </w:rPr>
            </w:pPr>
          </w:p>
        </w:tc>
      </w:tr>
      <w:tr w14:paraId="4F50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A4D8D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8CCA8">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321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A2C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森林消防队伍配置达标率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D13C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E0B9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E5B8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D37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99F1EC9">
            <w:pPr>
              <w:jc w:val="center"/>
              <w:rPr>
                <w:rFonts w:hint="eastAsia" w:ascii="宋体" w:hAnsi="宋体" w:eastAsia="宋体" w:cs="宋体"/>
                <w:i w:val="0"/>
                <w:iCs w:val="0"/>
                <w:color w:val="000000"/>
                <w:sz w:val="20"/>
                <w:szCs w:val="20"/>
                <w:u w:val="none"/>
              </w:rPr>
            </w:pPr>
          </w:p>
        </w:tc>
      </w:tr>
      <w:tr w14:paraId="62F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4137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98B38">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607B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8C05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设备购置按时完成率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F1E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5A6B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15A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4676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E720F3B">
            <w:pPr>
              <w:jc w:val="center"/>
              <w:rPr>
                <w:rFonts w:hint="eastAsia" w:ascii="宋体" w:hAnsi="宋体" w:eastAsia="宋体" w:cs="宋体"/>
                <w:i w:val="0"/>
                <w:iCs w:val="0"/>
                <w:color w:val="000000"/>
                <w:sz w:val="20"/>
                <w:szCs w:val="20"/>
                <w:u w:val="none"/>
              </w:rPr>
            </w:pPr>
          </w:p>
        </w:tc>
      </w:tr>
      <w:tr w14:paraId="204C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B5EA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166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B79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DA9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宣传教育费</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A78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&lt;=10万元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4DA8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4D21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1F44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3785B1A">
            <w:pPr>
              <w:jc w:val="center"/>
              <w:rPr>
                <w:rFonts w:hint="eastAsia" w:ascii="宋体" w:hAnsi="宋体" w:eastAsia="宋体" w:cs="宋体"/>
                <w:i w:val="0"/>
                <w:iCs w:val="0"/>
                <w:color w:val="000000"/>
                <w:sz w:val="20"/>
                <w:szCs w:val="20"/>
                <w:u w:val="none"/>
              </w:rPr>
            </w:pPr>
          </w:p>
        </w:tc>
      </w:tr>
      <w:tr w14:paraId="1A06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05C6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FFE6F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86D1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0E0C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购置防火队伍装备成本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8A3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&lt;=4万元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A6CD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8844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0137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4.38</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DF5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原因：指标设置不够精确其余0.5万元资金用于装备维修保养。改进措施：下年度更加精确设置指标值，加强各部门之间的沟通联系。</w:t>
            </w:r>
          </w:p>
        </w:tc>
      </w:tr>
      <w:tr w14:paraId="4BBC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2A75F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FEE5F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E9329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499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车辆采购油料及维修成本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FEA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&lt;=6万元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5980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85C4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FF97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1A0A054">
            <w:pPr>
              <w:jc w:val="center"/>
              <w:rPr>
                <w:rFonts w:hint="eastAsia" w:ascii="宋体" w:hAnsi="宋体" w:eastAsia="宋体" w:cs="宋体"/>
                <w:i w:val="0"/>
                <w:iCs w:val="0"/>
                <w:color w:val="000000"/>
                <w:sz w:val="20"/>
                <w:szCs w:val="20"/>
                <w:u w:val="none"/>
              </w:rPr>
            </w:pPr>
          </w:p>
        </w:tc>
      </w:tr>
      <w:tr w14:paraId="7F6B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E8D5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55F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F65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E3D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保障巡防车辆正常运行</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95CB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5D5D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4649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3B9A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669DD8F">
            <w:pPr>
              <w:jc w:val="center"/>
              <w:rPr>
                <w:rFonts w:hint="eastAsia" w:ascii="宋体" w:hAnsi="宋体" w:eastAsia="宋体" w:cs="宋体"/>
                <w:i w:val="0"/>
                <w:iCs w:val="0"/>
                <w:color w:val="000000"/>
                <w:sz w:val="20"/>
                <w:szCs w:val="20"/>
                <w:u w:val="none"/>
              </w:rPr>
            </w:pPr>
          </w:p>
        </w:tc>
      </w:tr>
      <w:tr w14:paraId="2A40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0BE1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88241">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AA49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FDB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森林、草原生态系统生态效益发挥</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A4F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明显</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E2E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727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A6FF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EA9F097">
            <w:pPr>
              <w:jc w:val="center"/>
              <w:rPr>
                <w:rFonts w:hint="eastAsia" w:ascii="宋体" w:hAnsi="宋体" w:eastAsia="宋体" w:cs="宋体"/>
                <w:i w:val="0"/>
                <w:iCs w:val="0"/>
                <w:color w:val="000000"/>
                <w:sz w:val="20"/>
                <w:szCs w:val="20"/>
                <w:u w:val="none"/>
              </w:rPr>
            </w:pPr>
          </w:p>
        </w:tc>
      </w:tr>
      <w:tr w14:paraId="6674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8377D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E6D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409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7D0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宣传对象满意度（%）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BEF6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2C1F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E2E1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131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6E5A39">
            <w:pPr>
              <w:jc w:val="center"/>
              <w:rPr>
                <w:rFonts w:hint="eastAsia" w:ascii="宋体" w:hAnsi="宋体" w:eastAsia="宋体" w:cs="宋体"/>
                <w:i w:val="0"/>
                <w:iCs w:val="0"/>
                <w:color w:val="000000"/>
                <w:sz w:val="20"/>
                <w:szCs w:val="20"/>
                <w:u w:val="none"/>
              </w:rPr>
            </w:pPr>
          </w:p>
        </w:tc>
      </w:tr>
      <w:tr w14:paraId="3C38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FB09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F4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4EF1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99.38分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85B4BEF">
            <w:pPr>
              <w:jc w:val="center"/>
              <w:rPr>
                <w:rFonts w:hint="eastAsia" w:ascii="宋体" w:hAnsi="宋体" w:eastAsia="宋体" w:cs="宋体"/>
                <w:i w:val="0"/>
                <w:iCs w:val="0"/>
                <w:color w:val="000000"/>
                <w:sz w:val="20"/>
                <w:szCs w:val="20"/>
                <w:u w:val="none"/>
              </w:rPr>
            </w:pPr>
          </w:p>
        </w:tc>
      </w:tr>
    </w:tbl>
    <w:p w14:paraId="2F7FFD6C">
      <w:pPr>
        <w:rPr>
          <w:sz w:val="15"/>
          <w:szCs w:val="15"/>
        </w:rPr>
      </w:pPr>
      <w:bookmarkStart w:id="4" w:name="_GoBack"/>
      <w:bookmarkEnd w:id="4"/>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A7EAADD">
        <w:pPr>
          <w:pStyle w:val="7"/>
          <w:jc w:val="center"/>
        </w:pPr>
        <w:r>
          <w:fldChar w:fldCharType="begin"/>
        </w:r>
        <w:r>
          <w:instrText xml:space="preserve">PAGE   \* MERGEFORMAT</w:instrText>
        </w:r>
        <w:r>
          <w:fldChar w:fldCharType="separate"/>
        </w:r>
        <w:r>
          <w:rPr>
            <w:lang w:val="zh-CN"/>
          </w:rPr>
          <w:t>13</w:t>
        </w:r>
        <w:r>
          <w:fldChar w:fldCharType="end"/>
        </w:r>
      </w:p>
    </w:sdtContent>
  </w:sdt>
  <w:p w14:paraId="4B6A9B5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F2F6E"/>
    <w:multiLevelType w:val="singleLevel"/>
    <w:tmpl w:val="82CF2F6E"/>
    <w:lvl w:ilvl="0" w:tentative="0">
      <w:start w:val="1"/>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55EC6"/>
    <w:rsid w:val="00340B6A"/>
    <w:rsid w:val="004163BE"/>
    <w:rsid w:val="006F7242"/>
    <w:rsid w:val="007B168A"/>
    <w:rsid w:val="008B2CFE"/>
    <w:rsid w:val="00F26FF6"/>
    <w:rsid w:val="00F528CA"/>
    <w:rsid w:val="01610122"/>
    <w:rsid w:val="02510197"/>
    <w:rsid w:val="03BA1C05"/>
    <w:rsid w:val="03E80687"/>
    <w:rsid w:val="03EC461B"/>
    <w:rsid w:val="07397B77"/>
    <w:rsid w:val="07A74DD6"/>
    <w:rsid w:val="0AD007F3"/>
    <w:rsid w:val="0E3C619F"/>
    <w:rsid w:val="0F6273CA"/>
    <w:rsid w:val="100F38EC"/>
    <w:rsid w:val="11072A94"/>
    <w:rsid w:val="11170296"/>
    <w:rsid w:val="12AB350E"/>
    <w:rsid w:val="12C66037"/>
    <w:rsid w:val="12CD1ABC"/>
    <w:rsid w:val="13471461"/>
    <w:rsid w:val="13B90F01"/>
    <w:rsid w:val="155E4C4D"/>
    <w:rsid w:val="181066D2"/>
    <w:rsid w:val="1A823879"/>
    <w:rsid w:val="1C671E73"/>
    <w:rsid w:val="1D322C47"/>
    <w:rsid w:val="1DD26DA9"/>
    <w:rsid w:val="1FB5345C"/>
    <w:rsid w:val="21330B7D"/>
    <w:rsid w:val="228E5D7F"/>
    <w:rsid w:val="22B35806"/>
    <w:rsid w:val="23616034"/>
    <w:rsid w:val="23696C97"/>
    <w:rsid w:val="24480FA2"/>
    <w:rsid w:val="25227A45"/>
    <w:rsid w:val="26AC3A6A"/>
    <w:rsid w:val="28C43847"/>
    <w:rsid w:val="2B9D7E25"/>
    <w:rsid w:val="2BFD6A4C"/>
    <w:rsid w:val="2C4946DC"/>
    <w:rsid w:val="2C7C7A3B"/>
    <w:rsid w:val="2F364819"/>
    <w:rsid w:val="2FD63906"/>
    <w:rsid w:val="33192744"/>
    <w:rsid w:val="362076E7"/>
    <w:rsid w:val="367B79E7"/>
    <w:rsid w:val="37215DAE"/>
    <w:rsid w:val="38CA40DD"/>
    <w:rsid w:val="395F2B56"/>
    <w:rsid w:val="3B482032"/>
    <w:rsid w:val="3B7B2FFF"/>
    <w:rsid w:val="3B802F95"/>
    <w:rsid w:val="3BBA0580"/>
    <w:rsid w:val="3BECE841"/>
    <w:rsid w:val="3CC82828"/>
    <w:rsid w:val="3CDE204C"/>
    <w:rsid w:val="3D142077"/>
    <w:rsid w:val="3D363C36"/>
    <w:rsid w:val="3E9C3F6D"/>
    <w:rsid w:val="3FF7797D"/>
    <w:rsid w:val="42341925"/>
    <w:rsid w:val="42EC0F96"/>
    <w:rsid w:val="453633E1"/>
    <w:rsid w:val="46690BD8"/>
    <w:rsid w:val="47927831"/>
    <w:rsid w:val="49792371"/>
    <w:rsid w:val="49EB0957"/>
    <w:rsid w:val="49F70BF1"/>
    <w:rsid w:val="4A8D48D7"/>
    <w:rsid w:val="4B4340EE"/>
    <w:rsid w:val="4B5A31FB"/>
    <w:rsid w:val="4BCC52C8"/>
    <w:rsid w:val="4F4D360D"/>
    <w:rsid w:val="503D507A"/>
    <w:rsid w:val="519E0EC8"/>
    <w:rsid w:val="51FA74D0"/>
    <w:rsid w:val="52AA4A52"/>
    <w:rsid w:val="533269B7"/>
    <w:rsid w:val="539D3AD1"/>
    <w:rsid w:val="54D433E6"/>
    <w:rsid w:val="59943D66"/>
    <w:rsid w:val="59E051FD"/>
    <w:rsid w:val="59E6355E"/>
    <w:rsid w:val="5B0619D6"/>
    <w:rsid w:val="5B723393"/>
    <w:rsid w:val="5B821531"/>
    <w:rsid w:val="5BFF6039"/>
    <w:rsid w:val="5D76A616"/>
    <w:rsid w:val="5D7F20B9"/>
    <w:rsid w:val="5DAC7D0E"/>
    <w:rsid w:val="5E270CF1"/>
    <w:rsid w:val="5E7C220C"/>
    <w:rsid w:val="5F98B5AF"/>
    <w:rsid w:val="5FFE8511"/>
    <w:rsid w:val="5FFEACE2"/>
    <w:rsid w:val="609D5BF6"/>
    <w:rsid w:val="61073070"/>
    <w:rsid w:val="61B9080E"/>
    <w:rsid w:val="61DF3FED"/>
    <w:rsid w:val="62606CE8"/>
    <w:rsid w:val="642B176B"/>
    <w:rsid w:val="643EE26D"/>
    <w:rsid w:val="656019A0"/>
    <w:rsid w:val="65C344C5"/>
    <w:rsid w:val="65F242EE"/>
    <w:rsid w:val="66314EFD"/>
    <w:rsid w:val="666D7E19"/>
    <w:rsid w:val="66BA4F48"/>
    <w:rsid w:val="66F77852"/>
    <w:rsid w:val="68376930"/>
    <w:rsid w:val="68F91E38"/>
    <w:rsid w:val="6B3158B9"/>
    <w:rsid w:val="6BA02A3F"/>
    <w:rsid w:val="6C105349"/>
    <w:rsid w:val="6C1E5A53"/>
    <w:rsid w:val="6F5C41AC"/>
    <w:rsid w:val="6FAF6C78"/>
    <w:rsid w:val="70AE618E"/>
    <w:rsid w:val="70F40A55"/>
    <w:rsid w:val="716167CC"/>
    <w:rsid w:val="718A7AD1"/>
    <w:rsid w:val="726A7003"/>
    <w:rsid w:val="72A44BC2"/>
    <w:rsid w:val="7317C656"/>
    <w:rsid w:val="734ED73F"/>
    <w:rsid w:val="73C82B32"/>
    <w:rsid w:val="73F94DAE"/>
    <w:rsid w:val="74220495"/>
    <w:rsid w:val="747D1B6F"/>
    <w:rsid w:val="749E5641"/>
    <w:rsid w:val="74C11009"/>
    <w:rsid w:val="74FE57E9"/>
    <w:rsid w:val="76271066"/>
    <w:rsid w:val="763D608D"/>
    <w:rsid w:val="77FD8BE9"/>
    <w:rsid w:val="78000AED"/>
    <w:rsid w:val="78036054"/>
    <w:rsid w:val="79A9BD3F"/>
    <w:rsid w:val="7AC5270E"/>
    <w:rsid w:val="7B776F12"/>
    <w:rsid w:val="7BFFFDD0"/>
    <w:rsid w:val="7C336E5F"/>
    <w:rsid w:val="7C8D4919"/>
    <w:rsid w:val="7CD852CA"/>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12255</Words>
  <Characters>12631</Characters>
  <Lines>626</Lines>
  <Paragraphs>526</Paragraphs>
  <TotalTime>17</TotalTime>
  <ScaleCrop>false</ScaleCrop>
  <LinksUpToDate>false</LinksUpToDate>
  <CharactersWithSpaces>12654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2025-11-27T04:16:31Z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6DBE819F9ADD46059B9F6860BDDE8330_13</vt:lpwstr>
  </property>
  <property fmtid="{D5CDD505-2E9C-101B-9397-08002B2CF9AE}" pid="4" name="KSOTemplateDocerSaveRecord">
    <vt:lpwstr>eyJoZGlkIjoiOGFkNmZiY2VjMDdjZjNhYjcxMzg2NTlkY2FmMDAzYzIiLCJ1c2VySWQiOiIzMTEwOTcwNTkifQ==</vt:lpwstr>
  </property>
</Properties>
</file>