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仿宋" w:hAnsi="仿宋" w:eastAsia="仿宋" w:cs="宋体"/>
          <w:color w:val="auto"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附件2：</w:t>
      </w:r>
    </w:p>
    <w:p>
      <w:pPr>
        <w:spacing w:line="540" w:lineRule="exact"/>
        <w:jc w:val="center"/>
        <w:rPr>
          <w:rFonts w:ascii="华文中宋" w:hAnsi="华文中宋" w:eastAsia="华文中宋" w:cs="宋体"/>
          <w:b/>
          <w:color w:val="auto"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color w:val="auto"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color w:val="auto"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color w:val="auto"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color w:val="auto"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color w:val="auto"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方正小标宋_GBK" w:hAnsi="华文中宋" w:eastAsia="方正小标宋_GBK" w:cs="宋体"/>
          <w:b/>
          <w:color w:val="auto"/>
          <w:kern w:val="0"/>
          <w:sz w:val="48"/>
          <w:szCs w:val="48"/>
        </w:rPr>
      </w:pPr>
      <w:r>
        <w:rPr>
          <w:rFonts w:hint="eastAsia" w:ascii="方正小标宋_GBK" w:hAnsi="华文中宋" w:eastAsia="方正小标宋_GBK" w:cs="宋体"/>
          <w:b/>
          <w:color w:val="auto"/>
          <w:kern w:val="0"/>
          <w:sz w:val="48"/>
          <w:szCs w:val="48"/>
        </w:rPr>
        <w:t>项目支出绩效自评报告</w:t>
      </w:r>
    </w:p>
    <w:p>
      <w:pPr>
        <w:spacing w:line="540" w:lineRule="exact"/>
        <w:jc w:val="center"/>
        <w:rPr>
          <w:rFonts w:ascii="华文中宋" w:hAnsi="华文中宋" w:eastAsia="华文中宋" w:cs="宋体"/>
          <w:b/>
          <w:color w:val="auto"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hAnsi="宋体" w:eastAsia="仿宋_GB2312" w:cs="宋体"/>
          <w:color w:val="auto"/>
          <w:kern w:val="0"/>
          <w:sz w:val="36"/>
          <w:szCs w:val="36"/>
        </w:rPr>
      </w:pPr>
      <w:r>
        <w:rPr>
          <w:rFonts w:hint="eastAsia" w:hAnsi="宋体" w:eastAsia="仿宋_GB2312" w:cs="宋体"/>
          <w:color w:val="auto"/>
          <w:kern w:val="0"/>
          <w:sz w:val="36"/>
          <w:szCs w:val="36"/>
        </w:rPr>
        <w:t xml:space="preserve">（   </w:t>
      </w: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2023</w:t>
      </w:r>
      <w:r>
        <w:rPr>
          <w:rFonts w:hint="eastAsia" w:hAnsi="宋体" w:eastAsia="仿宋_GB2312" w:cs="宋体"/>
          <w:color w:val="auto"/>
          <w:kern w:val="0"/>
          <w:sz w:val="36"/>
          <w:szCs w:val="36"/>
        </w:rPr>
        <w:t xml:space="preserve">  年度）</w:t>
      </w:r>
    </w:p>
    <w:p>
      <w:pPr>
        <w:spacing w:line="540" w:lineRule="exact"/>
        <w:jc w:val="center"/>
        <w:rPr>
          <w:rFonts w:hAnsi="宋体" w:eastAsia="仿宋_GB2312" w:cs="宋体"/>
          <w:color w:val="auto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color w:val="auto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color w:val="auto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color w:val="auto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color w:val="auto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color w:val="auto"/>
          <w:kern w:val="0"/>
          <w:sz w:val="30"/>
          <w:szCs w:val="30"/>
        </w:rPr>
      </w:pPr>
    </w:p>
    <w:p>
      <w:pPr>
        <w:spacing w:line="540" w:lineRule="exact"/>
        <w:rPr>
          <w:rFonts w:hAnsi="宋体" w:eastAsia="仿宋_GB2312" w:cs="宋体"/>
          <w:color w:val="auto"/>
          <w:kern w:val="0"/>
          <w:sz w:val="30"/>
          <w:szCs w:val="30"/>
        </w:rPr>
      </w:pPr>
    </w:p>
    <w:p>
      <w:pPr>
        <w:spacing w:line="700" w:lineRule="exact"/>
        <w:jc w:val="left"/>
        <w:rPr>
          <w:rFonts w:hAnsi="宋体" w:eastAsia="仿宋_GB2312" w:cs="宋体"/>
          <w:color w:val="auto"/>
          <w:kern w:val="0"/>
          <w:sz w:val="36"/>
          <w:szCs w:val="36"/>
        </w:rPr>
      </w:pPr>
      <w:r>
        <w:rPr>
          <w:rFonts w:hint="eastAsia" w:hAnsi="宋体" w:eastAsia="仿宋_GB2312" w:cs="宋体"/>
          <w:color w:val="auto"/>
          <w:kern w:val="0"/>
          <w:sz w:val="36"/>
          <w:szCs w:val="36"/>
        </w:rPr>
        <w:t xml:space="preserve">     </w:t>
      </w:r>
    </w:p>
    <w:p>
      <w:pPr>
        <w:spacing w:line="700" w:lineRule="exact"/>
        <w:ind w:firstLine="900" w:firstLineChars="250"/>
        <w:jc w:val="left"/>
        <w:rPr>
          <w:rFonts w:hAnsi="宋体" w:eastAsia="仿宋_GB2312" w:cs="宋体"/>
          <w:color w:val="auto"/>
          <w:kern w:val="0"/>
          <w:sz w:val="36"/>
          <w:szCs w:val="36"/>
        </w:rPr>
      </w:pPr>
      <w:r>
        <w:rPr>
          <w:rFonts w:hint="eastAsia" w:hAnsi="宋体" w:eastAsia="仿宋_GB2312" w:cs="宋体"/>
          <w:color w:val="auto"/>
          <w:kern w:val="0"/>
          <w:sz w:val="36"/>
          <w:szCs w:val="36"/>
        </w:rPr>
        <w:t>项目名称：</w:t>
      </w: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2023年转移支付经费</w:t>
      </w:r>
    </w:p>
    <w:p>
      <w:pPr>
        <w:spacing w:line="540" w:lineRule="exact"/>
        <w:ind w:firstLine="567"/>
        <w:rPr>
          <w:rFonts w:ascii="楷体" w:hAnsi="楷体" w:eastAsia="楷体"/>
          <w:b/>
          <w:bCs/>
          <w:color w:val="auto"/>
          <w:spacing w:val="-4"/>
          <w:sz w:val="32"/>
          <w:szCs w:val="32"/>
        </w:rPr>
      </w:pPr>
      <w:r>
        <w:rPr>
          <w:rFonts w:hint="eastAsia" w:hAnsi="宋体" w:eastAsia="仿宋_GB2312" w:cs="宋体"/>
          <w:color w:val="auto"/>
          <w:kern w:val="0"/>
          <w:sz w:val="36"/>
          <w:szCs w:val="36"/>
        </w:rPr>
        <w:t xml:space="preserve">  实施单位（公章）：</w:t>
      </w:r>
      <w:r>
        <w:rPr>
          <w:rStyle w:val="18"/>
          <w:rFonts w:hint="eastAsia" w:ascii="楷体" w:hAnsi="楷体" w:eastAsia="楷体"/>
          <w:color w:val="auto"/>
          <w:spacing w:val="-4"/>
          <w:sz w:val="28"/>
          <w:szCs w:val="28"/>
        </w:rPr>
        <w:t>乌鲁木齐市公安局沙依巴克区分局</w:t>
      </w:r>
    </w:p>
    <w:p>
      <w:pPr>
        <w:spacing w:line="540" w:lineRule="exact"/>
        <w:ind w:firstLine="900" w:firstLineChars="250"/>
        <w:rPr>
          <w:rFonts w:ascii="楷体" w:hAnsi="楷体" w:eastAsia="楷体"/>
          <w:b/>
          <w:bCs/>
          <w:color w:val="auto"/>
          <w:spacing w:val="-4"/>
          <w:sz w:val="28"/>
          <w:szCs w:val="28"/>
        </w:rPr>
      </w:pPr>
      <w:r>
        <w:rPr>
          <w:rFonts w:hint="eastAsia" w:hAnsi="宋体" w:eastAsia="仿宋_GB2312" w:cs="宋体"/>
          <w:color w:val="auto"/>
          <w:kern w:val="0"/>
          <w:sz w:val="36"/>
          <w:szCs w:val="36"/>
        </w:rPr>
        <w:t>主管部门（公章）：</w:t>
      </w:r>
      <w:r>
        <w:rPr>
          <w:rStyle w:val="18"/>
          <w:rFonts w:hint="eastAsia" w:ascii="楷体" w:hAnsi="楷体" w:eastAsia="楷体"/>
          <w:color w:val="auto"/>
          <w:spacing w:val="-4"/>
          <w:sz w:val="28"/>
          <w:szCs w:val="28"/>
        </w:rPr>
        <w:t>乌鲁木齐市公安局沙依巴克区分局</w:t>
      </w:r>
    </w:p>
    <w:p>
      <w:pPr>
        <w:spacing w:line="540" w:lineRule="exact"/>
        <w:ind w:firstLine="900" w:firstLineChars="250"/>
        <w:rPr>
          <w:rFonts w:ascii="楷体" w:hAnsi="楷体" w:eastAsia="楷体"/>
          <w:b/>
          <w:bCs/>
          <w:color w:val="auto"/>
          <w:spacing w:val="-4"/>
          <w:sz w:val="32"/>
          <w:szCs w:val="32"/>
        </w:rPr>
      </w:pPr>
      <w:r>
        <w:rPr>
          <w:rFonts w:hint="eastAsia" w:hAnsi="宋体" w:eastAsia="仿宋_GB2312" w:cs="宋体"/>
          <w:color w:val="auto"/>
          <w:kern w:val="0"/>
          <w:sz w:val="36"/>
          <w:szCs w:val="36"/>
        </w:rPr>
        <w:t>项目负责人（签章）：</w:t>
      </w: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许立钢</w:t>
      </w:r>
    </w:p>
    <w:p>
      <w:pPr>
        <w:spacing w:line="540" w:lineRule="exact"/>
        <w:ind w:left="273" w:firstLine="567"/>
        <w:rPr>
          <w:rStyle w:val="18"/>
          <w:rFonts w:ascii="楷体" w:hAnsi="楷体" w:eastAsia="楷体"/>
          <w:color w:val="auto"/>
          <w:spacing w:val="-4"/>
          <w:sz w:val="32"/>
          <w:szCs w:val="32"/>
        </w:rPr>
      </w:pPr>
      <w:r>
        <w:rPr>
          <w:rFonts w:hint="eastAsia" w:hAnsi="宋体" w:eastAsia="仿宋_GB2312" w:cs="宋体"/>
          <w:color w:val="auto"/>
          <w:kern w:val="0"/>
          <w:sz w:val="36"/>
          <w:szCs w:val="36"/>
        </w:rPr>
        <w:t>填报时间：</w:t>
      </w: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2024年04月18日</w:t>
      </w:r>
    </w:p>
    <w:p>
      <w:pPr>
        <w:spacing w:line="700" w:lineRule="exact"/>
        <w:ind w:firstLine="708" w:firstLineChars="236"/>
        <w:jc w:val="left"/>
        <w:rPr>
          <w:rFonts w:hAnsi="宋体" w:eastAsia="仿宋_GB2312" w:cs="宋体"/>
          <w:color w:val="auto"/>
          <w:kern w:val="0"/>
          <w:sz w:val="30"/>
          <w:szCs w:val="30"/>
        </w:rPr>
      </w:pPr>
    </w:p>
    <w:p>
      <w:pPr>
        <w:spacing w:line="540" w:lineRule="exact"/>
        <w:rPr>
          <w:rStyle w:val="18"/>
          <w:rFonts w:ascii="黑体" w:hAnsi="黑体" w:eastAsia="黑体"/>
          <w:b w:val="0"/>
          <w:color w:val="auto"/>
          <w:spacing w:val="-4"/>
          <w:sz w:val="32"/>
          <w:szCs w:val="32"/>
        </w:rPr>
      </w:pP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  <w:t>一、基本情况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（一）项目概况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（一）项目概况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1、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ab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项目背景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我单位主要职能是预防、制止和侦查违法犯罪活动；防范、打击恐怖活动；维护社会治安秩序，制止危害社会治安秩序的行为；管理交通、消防、危险物品；管理户口、居民身份证、国籍、出入境事务和外国人在中国境内居留、旅行的有关事务；维护国（边）境地区的治安秩序；警卫国家规定的特定人员、守卫重要场所和设施；管理集会、游行和示威活动；监督管理公共信息网络安全监察工作；指导和监督国家机关、社会团体、企事业组织和重点建设工程的治安保卫工作，指导治安保卫委员会等群众性治安保卫组织的治安防范工作。此项目主要是用于分局专用材料、被装、邮电费等经费使用。办理辖区各项案件，保障分局基层民警治安防控使用，加强辖区治安力量，提升社会治理能力水平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2、项目主要内容：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项目主要内容：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用于分局专用材料、被装、邮电费等经费使用。办理辖区各项案件，保障分局基层民警治安防控使用，加强辖区治安力量，提升社会治理能力水平。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项目实施情况：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项目目前已经完成实际设立的目标，项目在实施过程中严格按照目标设立的各阶段任务进行开展工作，在前期立项过程中严格把质量关，建立安全防护机制，保证项目实施各阶段安全顺利进行。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3、资金投入和使用情况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（1）资金投入情况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该项目年初预算数3505.59万元，全年预算数3505.59万元，实际总投入3505.59万元，该项目资金已全部落实到位，资金来源为中央转移支付资金。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（2）资金使用情况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该项目年初预算数3505.59万元，全年预算数3505.59万元,，全年执行数3193.02万元，预算执行率为91.08%，主要用于：2023年度分局专用材料、被装、邮电费等经费使用，购买相关专用设备。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（二）项目绩效目标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（二）项目绩效目标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1、总体目标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此项资金为2023年中央转移支付资金，目前资金已全部到位。预计在2023年度用于完成分局专用材料、被装、邮电费等经费使用。办理辖区各项案件，保障分局基层民警治安防控使用，加强辖区治安力量，提升社会治理能力水平。严格按照制度使用资金，在合理控制预算的情况下将案件办理完成合格率达到100%，使民警满意度达到95%。及时办理各项采购手续，按时完成各项物资的采购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2、阶段性目标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（1）前期准备：通过制定项目实施方案，经项目负责人审核通过后，有序开展后续工作。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（2）组织实施：资金一到位，立即根据项目要求实施项目。项目责任人按照项目实施方案要求逐一进行项目部署安排，提高项目质量及效率性。</w:t>
      </w: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  <w:t>二、绩效评价工作开展情况</w:t>
      </w:r>
    </w:p>
    <w:p>
      <w:pPr>
        <w:spacing w:line="540" w:lineRule="exact"/>
        <w:ind w:firstLine="567" w:firstLineChars="181"/>
        <w:rPr>
          <w:rStyle w:val="18"/>
          <w:rFonts w:ascii="楷体" w:hAnsi="楷体" w:eastAsia="楷体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（一）绩效评价目的、对象和范围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（一）绩效评价目的、对象和范围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1、绩效评价的目的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财政支出绩效评价运用科学、规范的绩效评价方法，制定统一的评价标准，使财政资金得到事前、事中和事后多方面的控制。财政支出绩效评价贯穿于财政支出安排和实施的全过程，是对财政支出效益、管理水平、投入风险等方面的综合评价；是发挥财政调控功能、提高财政资金安排科学性、促进财政支持社会经济目标实现的重要保证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（1）项目在实施前向项目负责人提供财政支出绩效方面的资金管理信息，促进项目支出严格按照资金管理规定进行。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（2）项目绩效管理财政支出运行提供及时、有效的信息。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综合来看，通过开展有效的财政支出绩效评价管理，全面了解该项目预算编制合理性、资金使用合规性、项目管理的规范性、项目目标的实现情况、服务对象的满意度等，通过本次项目绩效评价来总结经验和教训，促进项目成果转化和应用，为今后类似项目的长效管理，提供可行性参考建议。也为下一年预算编制与评审提供充分有效的依据，以达到改进预算管理、控制节约成本，优化资源配置、提高预算资金使用效益的目的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2、绩效评价的对象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2023年转移支付经费项目所包含的全部项目内容。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3、绩效评价的范围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本次评价从项目决策（包括绩效目标、决策过程）、项目管理（包括项目资金、项目实施）、项目产出（包括项目产出数量、产出质量、产出时效和产出成本）项目效益四个维度对2023年转移支付经费项目进行评价，评价核心为专项资金的支出完成情况和效果。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（二）绩效评价原则、评价指标体系、评价方法、评价标准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（二）绩效评价原则、评价指标体系（详情见表1）、评价方法、评价标准。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1、绩效评价原则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本次项目绩效评价遵循以下基本原则：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（1）科学公正。绩效评价应当运用科学合理的方法，按照规范的程序，对项目绩效进行客观、公正的反映。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（2）统筹兼顾。单位自评、部门评价和财政评价应职责明确，各有侧重，相互衔接。单位自评应由项目单位自主实施，即“谁支出、谁自评”。部门评价和财政评价应在单位自评的基础上开展。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（3）激励约束。绩效评价结果应与预算安排、政策调整、改进管理实质性挂钩，体现奖优罚劣和激励相容导向，有效要安排、低效要压减、无效要问责。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（4）公开透明。绩效评价结果应依法依规公开，并自觉接受社会监督。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2、评价指标体系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绩效评价框架是开展绩效评价的核心。绩效评价框架包括评价准则、关键评价问题、评价指标、数据来源、数据收集方法等。指标体系建立过程如下：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（1）确定评价指标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采用层次分析法，建立评价指标体系。绩效评价将指标分为项目决策指标、项目过程指标、项目产出指标、项目效益指标四个维度，最终形成一个由多个相互联系的指标组成的多层次指标体系。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（2）确定权重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确定各个指标相对于项目总体绩效的权重分值。在绩效评价指标体系中，项目决策权重为20分，项目过程权重为20分，项目产出权重为40分，项目效益权重为20分。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（3）确定指标标准值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指标标准值是绩效评价指标的尺度，既要反映同类项目的先进水平，又要符合项目的实际绩效水平。具体采用计划标准等确定此次绩效评价指标标准值。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绩效评价总分值100分，根据综合评分结果，评价计分90分-100分（含90分）对应的评分结果级别为优，80-90分（含80分）对应的评分结果级别为良，60-80分（含60分）对应的评分结果级别为中，60分以下对应的评分结果级别为差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具体评价指标体系详情见附件1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3、绩效评价方法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绩效评价从项目决策、项目过程、项目产出、项目效益四个维度进行评价。评价对象为项目目标实施情况，  评价核心为资金的支出完成情况和项目的产出效益。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 xml:space="preserve">本次评价指标中，既有定性指标又有定量指标，各类指标因考核内容不同和客观标准不同存在较大差异，因此核定具体指标时采用了不同方法，具体评价方法如下： 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（1）比较法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通过对绩效目标与实施效果、历史与当期情况，综合分析绩效目标实现程度。对项目最终验收情况与年度绩效目标对比、预算资金执行情况等相关因素进行比较。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（2）因素分析法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通过综合分析影响绩效目标实现、实施效果的内外因素，评价绩效目标实现程度。通过对项目的开展情况、项目产出数量、成本控制、资金拨付文件及自评报告等相关资料的收集和审核，综合分析各因素对绩效目标实现的影响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4、评价标准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绩效评价标准通常包括计划标准、行业标准、历史标准等，用于对绩效指标完成情况进行比较、分析、评价。次评价主要采用了计划标准和行业标准。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计划标准：指以预先制定的目标、计划、预算、定额等作为评价标准。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行业标准：指参照国家公布的行业指标数据制定的评价标准。</w:t>
      </w:r>
    </w:p>
    <w:p>
      <w:pPr>
        <w:spacing w:line="540" w:lineRule="exact"/>
        <w:ind w:firstLine="567" w:firstLineChars="181"/>
        <w:rPr>
          <w:rStyle w:val="18"/>
          <w:rFonts w:ascii="楷体" w:hAnsi="楷体" w:eastAsia="楷体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（三）绩效评价工作过程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（三）绩效评价工作过程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1.前期准备。首先成立评价工作组，开展前期调研；其次明确项目绩效目标，设计绩效评价指标体系并确定绩效评价方法；接着确定现场和非现场评价范围，设计资料清单；最后制定评价实施方案并进行论证。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.组织实施。制定绩效评价工作方案，具体包括项目概况、评价思路、方法手段、组织实施、进度安排等。收集项目立项依据、相关会议纪要、实施方案、财政资金分配方案、支付管理情况等相关评价资料并进行梳理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3.分析评价。根据收集梳理的资料围绕项目立项、资金落实、业务管理、财务管理、项目产出、项目效益等内容，对照已确定的绩效评价指标进行详细全面的分析评价，逐项打分并形成绩效评价最终结果。</w:t>
      </w: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  <w:t>三、综合评价情况及评价结论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三、综合评价情况及评价结论（附相关评分表）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（一）评价情况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总体组织规范，在项目实施过程做到认真履职，监督到位。按照相关制度的要求，项目负责人对项目绩效监控执行情况进行跟踪监督，有效完成了本项目的工作目标，确保资金使用安全和最大效益的发挥，保障项目如期按要求完成。规范了项目档案资料的整理。项目的实施达到项目预期效果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（二）评价结论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运用绩效评价组制定的评价指标体系以及财政部《项目支出绩效评价管理办法》（财预〔2020〕10号）文件的评分标准，通过数据采集、问卷调查及访谈等方式，对本项目进行客观评价，最终评分结果：总得分为 97.97分，属于“优”。其中，项目决策类指标权重为20分，得分为 20分，得分率为100%。项目过程类指标权重为20分，得分为18.22分，得分率为 91.1%。项目产出类指标权重为40分，得分为39.75分，得分率为 99.38%。项目效益类指标权重为20分，得分为20分，得分率为100%。具体打分情况详见：附件1综合评分表。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表1综合评分表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一级指标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ab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权重分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ab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得分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项目决策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ab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20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ab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20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项目过程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ab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20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ab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18.22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项目产出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ab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40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ab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39.75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项目效益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ab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20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ab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20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合计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ab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100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ab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97.97</w:t>
      </w:r>
    </w:p>
    <w:p>
      <w:pPr>
        <w:spacing w:line="540" w:lineRule="exact"/>
        <w:ind w:firstLine="640"/>
        <w:rPr>
          <w:rStyle w:val="18"/>
          <w:rFonts w:ascii="黑体" w:hAnsi="黑体" w:eastAsia="黑体"/>
          <w:color w:val="auto"/>
        </w:rPr>
      </w:pPr>
      <w:r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  <w:t>四、绩效评价指标分析</w:t>
      </w:r>
      <w:r>
        <w:rPr>
          <w:rStyle w:val="18"/>
          <w:rFonts w:hint="eastAsia" w:ascii="黑体" w:hAnsi="黑体" w:eastAsia="黑体"/>
          <w:color w:val="auto"/>
        </w:rPr>
        <w:t xml:space="preserve"> </w:t>
      </w:r>
    </w:p>
    <w:p>
      <w:pPr>
        <w:spacing w:line="540" w:lineRule="exact"/>
        <w:ind w:firstLine="567" w:firstLineChars="181"/>
        <w:rPr>
          <w:rFonts w:ascii="楷体" w:hAnsi="楷体" w:eastAsia="楷体"/>
          <w:b/>
          <w:color w:val="auto"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color w:val="auto"/>
          <w:spacing w:val="-4"/>
          <w:sz w:val="32"/>
          <w:szCs w:val="32"/>
        </w:rPr>
        <w:t>（一）</w:t>
      </w: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项目决策情况</w:t>
      </w:r>
    </w:p>
    <w:p>
      <w:pPr>
        <w:tabs>
          <w:tab w:val="center" w:pos="4295"/>
        </w:tabs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（一）项目决策情况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项目决策类指标包括项目立项、绩效目标和资金投入三方面的内容，由6个三级指标构成，权重分值为20分，实际得分20分，得分率为100%。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1.项目立项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（1）立项依据充分性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该项目立项符合国家相关法律法规及发展政策，符合行业规划要求，围绕本年度工作重点和工作计划制定经费预算，属于公共财政支持范围。本项目与部门内部其他相关项目不重复。部门发展规划及职能文件等归档完整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（2）立项程序规范性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申请、设立过程符合相关要求，严格按照审批流程准备符合要求的文件、材料；根据决算依据编制工作计划和经费预算，经过与部门项目分管领导沟通、筛选确定经费预算计划，确定最终预算方案。项目的审批文件、材料符合相关要求，项目事前经过必要的可行性研究、风险评估、绩效评估、集体决策，保障了程序的规范性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2.绩效目标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（1）绩效目标合理性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年初结合实际工作内容设定绩效目标，绩效目标依据充分，符合客观实际，能反映和考核项目绩效目标与项目实施的相符情况，依据绩效目标设定的绩效指标清晰、细化、可衡量，能反映和考核项目绩效目标的明细化情况。绩效目标表经过审核，绩效目标与实际工作内容具有相关性，预算与确定的项目投资额相匹配，对项目任务进行了详细分解。项目预期产出效益及效果符合正常的业绩水平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（2）绩效指标明确性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项目设置了明确的预期产出效益和效果，将绩效目标细化分解为具体的绩效指标，绩效目标与项目目标任务数相对应，绩效目标设定的绩效指标清晰、细化、可衡量。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3.资金投入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（1）预算编制科学性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预算编制经过科学论证，提供充分的测算依据佐证资料，预算内容与项目内容相匹配。项目投资额与工作任务相匹配。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（2）资金分配合理性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资金分配额度与项目单位实际工作内容相适应，资金分配额度合理，资金分配依据充分。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ab/>
      </w:r>
    </w:p>
    <w:p>
      <w:pPr>
        <w:spacing w:line="540" w:lineRule="exact"/>
        <w:ind w:firstLine="567" w:firstLineChars="181"/>
        <w:rPr>
          <w:rStyle w:val="18"/>
          <w:rFonts w:ascii="楷体" w:hAnsi="楷体" w:eastAsia="楷体"/>
          <w:color w:val="auto"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color w:val="auto"/>
          <w:spacing w:val="-4"/>
          <w:sz w:val="32"/>
          <w:szCs w:val="32"/>
        </w:rPr>
        <w:t>（二）</w:t>
      </w: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项目过程情况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（二）项目过程情况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项目过程类指标包括资金管理和组织实施两方面的内容，由5个三级指标构成，权重分值为20分，实际得分18.22分，得分率为91.1%。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项目资金使用符合相关的财务管理制度规定，能够反映和考核项目资金的规范运行情况；项目实施单位的财务和业务管理制度健全，能够反映和考核财务和业务管理制度对项目顺利实施的保障情况。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1.资金管理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（1）资金到位率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本项目总投资3505.59万元，财政资金及时足额到位，到位率100%，预算资金按计划进度执行。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（2）预算执行率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预算编制较为详细，项目资金支出总体能够按照预算执行，预算资金支出3193.02万元，预算执行率为91.08%。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（3）资金使用合规性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严格按照预期绩效目标执行预算资金。制定了相关的制度和管理规定，对项目经费使用进行规范管理，财务制度健全、执行严格。资金的拨付有完整的审批程序和手续，在项目资金拨付和使用过程中，为确保项目资金的安全性，提高项目资金使用效率，严格遵循项目资金的拨付程序，认真审核项目实施各阶段的相关材料和手续，根据项目实施进展情况拨付资金。资金使用符合该项目的立项批复。资金不存在截留、挤占、挪用、虚列支出等情况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2.组织实施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（1）管理制度健全性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制定了相关管理办法，对财政资金进行严格管理，做到专款专用，项目资金使用符合相关的财务管理制度规定，能够反映和考核项目资金的规范运行情况；项目实施单位的财务和业务管理制度健全，能够反映和考核财务和业务管理制度对项目顺利实施的保障情况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（2）制度执行有效性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对资金使用的合法合规性进行监督，年末对资金使用效果进行评价。项目管理、实施人员落实到位，有效按照计划执行。项目执行情况等资料齐全，项目相关手续完备，及时进行归档。</w:t>
      </w:r>
    </w:p>
    <w:p>
      <w:pPr>
        <w:spacing w:line="540" w:lineRule="exact"/>
        <w:ind w:firstLine="567" w:firstLineChars="181"/>
        <w:rPr>
          <w:rFonts w:ascii="楷体" w:hAnsi="楷体" w:eastAsia="楷体"/>
          <w:b/>
          <w:color w:val="auto"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color w:val="auto"/>
          <w:spacing w:val="-4"/>
          <w:sz w:val="32"/>
          <w:szCs w:val="32"/>
        </w:rPr>
        <w:t>（三）</w:t>
      </w: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项目产出情况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（三）项目产出情况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项目产出类指标包括产出数量、产出质量、产出时效、产出成本四方面的内容，由7个三级指标构成，权重分为40分，实际得分39.75分，得分率为99.38%。具体产出指标完成情况如下：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①数量指标：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指标1：完成案件数量，指标值：1500件，实际完成值：1650件，指标完成率100%，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指标2：物资购买批次，指标值：3次，实际完成值：3次，指标完成率100%，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 xml:space="preserve"> ②质量指标：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指标1：案件完成合格率，指标值：=100%，实际完成值：100%，指标完成率100%。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指标2：各项物资验收合格率，指标值：=100%，实际完成值：100%，指标完成率100%。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③时效指标：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指标1：各项案件按时完成率，指标值： =100%，实际完成值：100%，指标完成率100%。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 xml:space="preserve">    指标2：各项物资采购按时完成率，指标值： =100%，实际完成值：95%，指标完成率95%。偏差原因：采购手续尚未完成；积极对接财政，加快手续审批。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④成本指标：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指标1：项目预算控制率，指标值：＜＝100%，实际完成值：91.08%，指标完成率91.08%。偏差原因：部分项目未按进度付款；积极对接财政，加快资金支付进度。</w:t>
      </w:r>
    </w:p>
    <w:p>
      <w:pPr>
        <w:spacing w:line="540" w:lineRule="exact"/>
        <w:ind w:firstLine="567" w:firstLineChars="181"/>
        <w:rPr>
          <w:rFonts w:ascii="楷体" w:hAnsi="楷体" w:eastAsia="楷体"/>
          <w:b/>
          <w:color w:val="auto"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color w:val="auto"/>
          <w:spacing w:val="-4"/>
          <w:sz w:val="32"/>
          <w:szCs w:val="32"/>
        </w:rPr>
        <w:t>（四）</w:t>
      </w: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项目效益情况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（四）项目效益情况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项目效益类指标包括项目实施效益和满意度两方面的内容，由2个三级指标构成，权重分为20分，实际得分20分，得分率为100%。具体效益指标及满意度指标完成情况如下：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1.实施效益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①社会效益指标：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指标1：加强辖区治安力量，指标值：有效加强，实际完成值：有效加强，指标完成率100%。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 xml:space="preserve">   指标2：提升社会治理能力水平，指标值：有效提升，实际完成值：有效提升，指标完成率100%。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③生态效益指标：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2.满意度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满意度指标：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指标1：民警满意度指标值：=95%，实际完成值：95%，指标完成率100%。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满意度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满意度指标：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指标1：民警满意度指标值：=95%，实际完成值：95%，指标完成率100%。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color w:val="auto"/>
          <w:spacing w:val="-4"/>
          <w:sz w:val="32"/>
          <w:szCs w:val="32"/>
        </w:rPr>
      </w:pP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  <w:t>五、主要经验及做法、存在的问题及原因分析</w:t>
      </w:r>
    </w:p>
    <w:p>
      <w:pPr>
        <w:spacing w:line="540" w:lineRule="exact"/>
        <w:ind w:firstLine="567"/>
        <w:rPr>
          <w:rFonts w:ascii="仿宋_GB2312" w:eastAsia="仿宋_GB2312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主要经验及做法、存在的问题及原因分析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（一）主要经验及做法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为确保项目顺利进行，提前做好项目规划，将所列计划再三审核。在项目实施过程中做好定期监督检查，严格按照项目管理规范进行，在项目资金使用过程中，严格落实把关，按照项目资金使用范围做好审核工作，让项目资金落于实处。在项目完成后，做好受益群众民意调查及项目防范工作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严格坚持先做事、后验收、再拨付的原则，基本杜绝了资金被挤占和挪用现象的发生，跟踪检查到位。财政、纪检、监察等职能部门全面参与专项资金事前、事中和事后全过程的监管。在监督环节上，实行关口前移，从事后监督管理转向事前审核，事中监督和事后检查稽核相结合的监督制度上来，形成多环节全过程的监督管理格局，尽量早发现问题，早解决问题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（二）存在的问题及原因分析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.相关绩效管理方面专业知识的系统性学习有待加强。各项指标的设置要进一步优化、完善，主要在细化、量化上改进。在绩效自评过程中，由于部分人员缺乏相关绩效管理专业知识，自评价工作还存在自我审定的局限性，影响评价质量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2.因轮岗、调动、等因素使我单位绩效工作人员流动频繁，造成了工作衔接不到位的情况。</w:t>
      </w: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  <w:t>六、有关建议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有关建议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1.多进行有关绩效管理工作方面的培训。积极组织第三方开展绩效管理工作培训，进一步夯实业务基础，提高我单位绩效人员水平。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2.专门设定对绩效工作人员定职、定岗、定责等相关制度措施，进一步提升我单位绩效管理工作业务水平，扎实做好绩效管理工作。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3.进一步规范项目建设的程序。项目前期做好可行性研究报告，更加细化实施方案，严格执行资金管理办法和财政资金管理制度，严格按照项目实施方案、招投标管理办法等稳步推进工作，各部门单位根据自己项目的特点进行总结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4.进一步完善项目评价过程中有关数据和资料的收集、整理、审核及分析。项目启动时同步做好档案的归纳与整理，及时整理、收集、汇总，健全档案资料。项目后续管理有待进一步加强和跟踪。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5.进一步加强对绩效管理工作的组织领导，提高对预算绩效管理工作重要性的认识，总结经验查找问题，抓紧研究制定更全面更完善的绩效评价管理办法。结合食品安全考核建立绩效工作考核制度，加大全局对全面实施预算绩效管理和绩效管理工作的学习力度，让“花钱必问效，无效必问责”的理念深入工作每个环节。</w:t>
      </w: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  <w:t>七、其他需要说明的问题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本项目无其他需说明的问题。</w:t>
      </w:r>
    </w:p>
    <w:p>
      <w:pPr>
        <w:spacing w:line="540" w:lineRule="exact"/>
        <w:ind w:firstLine="567"/>
        <w:rPr>
          <w:rStyle w:val="18"/>
          <w:rFonts w:ascii="仿宋" w:hAnsi="仿宋" w:eastAsia="仿宋"/>
          <w:b w:val="0"/>
          <w:color w:val="auto"/>
          <w:spacing w:val="-4"/>
          <w:sz w:val="32"/>
          <w:szCs w:val="32"/>
        </w:rPr>
      </w:pPr>
    </w:p>
    <w:p>
      <w:pPr>
        <w:spacing w:line="540" w:lineRule="exact"/>
        <w:ind w:firstLine="567"/>
        <w:rPr>
          <w:rStyle w:val="18"/>
          <w:rFonts w:ascii="仿宋" w:hAnsi="仿宋" w:eastAsia="仿宋"/>
          <w:b w:val="0"/>
          <w:color w:val="auto"/>
          <w:spacing w:val="-4"/>
          <w:sz w:val="32"/>
          <w:szCs w:val="32"/>
        </w:rPr>
      </w:pPr>
    </w:p>
    <w:p>
      <w:pPr>
        <w:spacing w:line="540" w:lineRule="exact"/>
        <w:ind w:firstLine="567"/>
        <w:rPr>
          <w:rStyle w:val="18"/>
          <w:rFonts w:ascii="仿宋" w:hAnsi="仿宋" w:eastAsia="仿宋"/>
          <w:b w:val="0"/>
          <w:color w:val="auto"/>
          <w:spacing w:val="-4"/>
          <w:sz w:val="32"/>
          <w:szCs w:val="32"/>
        </w:rPr>
      </w:pPr>
    </w:p>
    <w:p>
      <w:pPr>
        <w:spacing w:line="540" w:lineRule="exact"/>
        <w:ind w:firstLine="567"/>
        <w:rPr>
          <w:rStyle w:val="18"/>
          <w:rFonts w:ascii="仿宋" w:hAnsi="仿宋" w:eastAsia="仿宋"/>
          <w:b w:val="0"/>
          <w:color w:val="auto"/>
          <w:spacing w:val="-4"/>
          <w:sz w:val="32"/>
          <w:szCs w:val="32"/>
        </w:rPr>
      </w:pPr>
    </w:p>
    <w:p>
      <w:pPr>
        <w:spacing w:line="540" w:lineRule="exact"/>
        <w:ind w:firstLine="567"/>
        <w:rPr>
          <w:rStyle w:val="18"/>
          <w:rFonts w:ascii="仿宋" w:hAnsi="仿宋" w:eastAsia="仿宋"/>
          <w:b w:val="0"/>
          <w:color w:val="auto"/>
          <w:spacing w:val="-4"/>
          <w:sz w:val="32"/>
          <w:szCs w:val="32"/>
        </w:rPr>
      </w:pPr>
    </w:p>
    <w:bookmarkEnd w:id="0"/>
    <w:sectPr>
      <w:footerReference r:id="rId3" w:type="default"/>
      <w:pgSz w:w="11906" w:h="16838"/>
      <w:pgMar w:top="1440" w:right="1558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2003363"/>
    </w:sdtPr>
    <w:sdtContent>
      <w:p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zZDQ1MzgxMjczNzMwZjc0NmVkMzY5NzhjMWY5MmQifQ=="/>
  </w:docVars>
  <w:rsids>
    <w:rsidRoot w:val="00CA6457"/>
    <w:rsid w:val="000048AA"/>
    <w:rsid w:val="00056465"/>
    <w:rsid w:val="000B0B98"/>
    <w:rsid w:val="00102DFF"/>
    <w:rsid w:val="00121AE4"/>
    <w:rsid w:val="00146AAD"/>
    <w:rsid w:val="001B3A40"/>
    <w:rsid w:val="00291BC0"/>
    <w:rsid w:val="00311DBE"/>
    <w:rsid w:val="003A1721"/>
    <w:rsid w:val="004366A8"/>
    <w:rsid w:val="00491B24"/>
    <w:rsid w:val="00502BA7"/>
    <w:rsid w:val="005162F1"/>
    <w:rsid w:val="00535153"/>
    <w:rsid w:val="00554F82"/>
    <w:rsid w:val="0056390D"/>
    <w:rsid w:val="005719B0"/>
    <w:rsid w:val="005D10D6"/>
    <w:rsid w:val="007E3CE9"/>
    <w:rsid w:val="0083370B"/>
    <w:rsid w:val="00855E3A"/>
    <w:rsid w:val="0091457F"/>
    <w:rsid w:val="00922CB9"/>
    <w:rsid w:val="009C229E"/>
    <w:rsid w:val="009E5CD9"/>
    <w:rsid w:val="00A26421"/>
    <w:rsid w:val="00A34588"/>
    <w:rsid w:val="00A4293B"/>
    <w:rsid w:val="00A67D50"/>
    <w:rsid w:val="00A8691A"/>
    <w:rsid w:val="00AC1946"/>
    <w:rsid w:val="00B40063"/>
    <w:rsid w:val="00B41F61"/>
    <w:rsid w:val="00BA46E6"/>
    <w:rsid w:val="00C56C72"/>
    <w:rsid w:val="00CA6457"/>
    <w:rsid w:val="00CE2FD9"/>
    <w:rsid w:val="00D17F2E"/>
    <w:rsid w:val="00D30354"/>
    <w:rsid w:val="00DF42A0"/>
    <w:rsid w:val="00E30E91"/>
    <w:rsid w:val="00E769FE"/>
    <w:rsid w:val="00EA2CBE"/>
    <w:rsid w:val="00F32FEE"/>
    <w:rsid w:val="00FB10BB"/>
    <w:rsid w:val="07261865"/>
    <w:rsid w:val="0856517C"/>
    <w:rsid w:val="0BFB189F"/>
    <w:rsid w:val="11BD75F7"/>
    <w:rsid w:val="13BE561A"/>
    <w:rsid w:val="15392994"/>
    <w:rsid w:val="18FE139B"/>
    <w:rsid w:val="1BF62F22"/>
    <w:rsid w:val="2A891760"/>
    <w:rsid w:val="3029612C"/>
    <w:rsid w:val="32A221C5"/>
    <w:rsid w:val="33F20F2A"/>
    <w:rsid w:val="34C44675"/>
    <w:rsid w:val="3B5B5607"/>
    <w:rsid w:val="3CE21B3C"/>
    <w:rsid w:val="4D2606A1"/>
    <w:rsid w:val="4D7634DB"/>
    <w:rsid w:val="51830480"/>
    <w:rsid w:val="53A616BE"/>
    <w:rsid w:val="54662BFB"/>
    <w:rsid w:val="62051CA5"/>
    <w:rsid w:val="6C3A69EF"/>
    <w:rsid w:val="7DB1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widowControl/>
      <w:spacing w:before="240" w:after="60"/>
      <w:jc w:val="left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widowControl/>
      <w:spacing w:before="240" w:after="60"/>
      <w:jc w:val="left"/>
      <w:outlineLvl w:val="1"/>
    </w:pPr>
    <w:rPr>
      <w:rFonts w:asciiTheme="majorHAnsi" w:hAnsiTheme="majorHAnsi" w:eastAsiaTheme="majorEastAsia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widowControl/>
      <w:spacing w:before="240" w:after="60"/>
      <w:jc w:val="left"/>
      <w:outlineLvl w:val="2"/>
    </w:pPr>
    <w:rPr>
      <w:rFonts w:asciiTheme="majorHAnsi" w:hAnsiTheme="majorHAnsi" w:eastAsiaTheme="majorEastAsia"/>
      <w:b/>
      <w:bCs/>
      <w:kern w:val="0"/>
      <w:sz w:val="26"/>
      <w:szCs w:val="26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widowControl/>
      <w:spacing w:before="240" w:after="60"/>
      <w:jc w:val="left"/>
      <w:outlineLvl w:val="3"/>
    </w:pPr>
    <w:rPr>
      <w:rFonts w:asciiTheme="minorHAnsi" w:hAnsiTheme="minorHAnsi" w:eastAsiaTheme="minorEastAsia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widowControl/>
      <w:spacing w:before="240" w:after="60"/>
      <w:jc w:val="left"/>
      <w:outlineLvl w:val="4"/>
    </w:pPr>
    <w:rPr>
      <w:rFonts w:asciiTheme="minorHAnsi" w:hAnsiTheme="minorHAnsi" w:eastAsiaTheme="minorEastAsia"/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widowControl/>
      <w:spacing w:before="240" w:after="60"/>
      <w:jc w:val="left"/>
      <w:outlineLvl w:val="5"/>
    </w:pPr>
    <w:rPr>
      <w:rFonts w:asciiTheme="minorHAnsi" w:hAnsiTheme="minorHAnsi" w:eastAsiaTheme="minorEastAsia"/>
      <w:b/>
      <w:bCs/>
      <w:kern w:val="0"/>
      <w:sz w:val="22"/>
      <w:szCs w:val="22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widowControl/>
      <w:spacing w:before="240" w:after="60"/>
      <w:jc w:val="left"/>
      <w:outlineLvl w:val="6"/>
    </w:pPr>
    <w:rPr>
      <w:rFonts w:asciiTheme="minorHAnsi" w:hAnsiTheme="minorHAnsi" w:eastAsiaTheme="minorEastAsia"/>
      <w:kern w:val="0"/>
      <w:sz w:val="24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widowControl/>
      <w:spacing w:before="240" w:after="60"/>
      <w:jc w:val="left"/>
      <w:outlineLvl w:val="7"/>
    </w:pPr>
    <w:rPr>
      <w:rFonts w:asciiTheme="minorHAnsi" w:hAnsiTheme="minorHAnsi" w:eastAsiaTheme="minorEastAsia"/>
      <w:i/>
      <w:iCs/>
      <w:kern w:val="0"/>
      <w:sz w:val="24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widowControl/>
      <w:spacing w:before="240" w:after="60"/>
      <w:jc w:val="left"/>
      <w:outlineLvl w:val="8"/>
    </w:pPr>
    <w:rPr>
      <w:rFonts w:asciiTheme="majorHAnsi" w:hAnsiTheme="majorHAnsi" w:eastAsiaTheme="majorEastAsia"/>
      <w:kern w:val="0"/>
      <w:sz w:val="22"/>
      <w:szCs w:val="2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45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3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widowControl/>
      <w:spacing w:after="60"/>
      <w:jc w:val="center"/>
      <w:outlineLvl w:val="1"/>
    </w:pPr>
    <w:rPr>
      <w:rFonts w:asciiTheme="majorHAnsi" w:hAnsiTheme="majorHAnsi" w:eastAsiaTheme="majorEastAsia"/>
      <w:kern w:val="0"/>
      <w:sz w:val="24"/>
    </w:rPr>
  </w:style>
  <w:style w:type="paragraph" w:styleId="15">
    <w:name w:val="Title"/>
    <w:basedOn w:val="1"/>
    <w:next w:val="1"/>
    <w:link w:val="29"/>
    <w:qFormat/>
    <w:uiPriority w:val="10"/>
    <w:pPr>
      <w:widowControl/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Emphasis"/>
    <w:basedOn w:val="17"/>
    <w:qFormat/>
    <w:uiPriority w:val="20"/>
    <w:rPr>
      <w:rFonts w:asciiTheme="minorHAnsi" w:hAnsiTheme="minorHAnsi"/>
      <w:b/>
      <w:i/>
      <w:iCs/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1">
    <w:name w:val="标题 2 字符"/>
    <w:basedOn w:val="17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2">
    <w:name w:val="标题 3 字符"/>
    <w:basedOn w:val="17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3">
    <w:name w:val="标题 4 字符"/>
    <w:basedOn w:val="17"/>
    <w:link w:val="5"/>
    <w:semiHidden/>
    <w:qFormat/>
    <w:uiPriority w:val="9"/>
    <w:rPr>
      <w:b/>
      <w:bCs/>
      <w:sz w:val="28"/>
      <w:szCs w:val="28"/>
    </w:rPr>
  </w:style>
  <w:style w:type="character" w:customStyle="1" w:styleId="24">
    <w:name w:val="标题 5 字符"/>
    <w:basedOn w:val="17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5">
    <w:name w:val="标题 6 字符"/>
    <w:basedOn w:val="17"/>
    <w:link w:val="7"/>
    <w:semiHidden/>
    <w:qFormat/>
    <w:uiPriority w:val="9"/>
    <w:rPr>
      <w:b/>
      <w:bCs/>
    </w:rPr>
  </w:style>
  <w:style w:type="character" w:customStyle="1" w:styleId="26">
    <w:name w:val="标题 7 字符"/>
    <w:basedOn w:val="17"/>
    <w:link w:val="8"/>
    <w:semiHidden/>
    <w:qFormat/>
    <w:uiPriority w:val="9"/>
    <w:rPr>
      <w:sz w:val="24"/>
      <w:szCs w:val="24"/>
    </w:rPr>
  </w:style>
  <w:style w:type="character" w:customStyle="1" w:styleId="27">
    <w:name w:val="标题 8 字符"/>
    <w:basedOn w:val="17"/>
    <w:link w:val="9"/>
    <w:semiHidden/>
    <w:qFormat/>
    <w:uiPriority w:val="9"/>
    <w:rPr>
      <w:i/>
      <w:iCs/>
      <w:sz w:val="24"/>
      <w:szCs w:val="24"/>
    </w:rPr>
  </w:style>
  <w:style w:type="character" w:customStyle="1" w:styleId="28">
    <w:name w:val="标题 9 字符"/>
    <w:basedOn w:val="17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29">
    <w:name w:val="标题 字符"/>
    <w:basedOn w:val="17"/>
    <w:link w:val="15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0">
    <w:name w:val="副标题 字符"/>
    <w:basedOn w:val="17"/>
    <w:link w:val="14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1">
    <w:name w:val="No Spacing"/>
    <w:basedOn w:val="1"/>
    <w:qFormat/>
    <w:uiPriority w:val="1"/>
    <w:pPr>
      <w:widowControl/>
      <w:jc w:val="left"/>
    </w:pPr>
    <w:rPr>
      <w:rFonts w:asciiTheme="minorHAnsi" w:hAnsiTheme="minorHAnsi" w:eastAsiaTheme="minorEastAsia"/>
      <w:kern w:val="0"/>
      <w:sz w:val="24"/>
      <w:szCs w:val="32"/>
      <w:lang w:eastAsia="en-US" w:bidi="en-US"/>
    </w:rPr>
  </w:style>
  <w:style w:type="paragraph" w:styleId="32">
    <w:name w:val="List Paragraph"/>
    <w:basedOn w:val="1"/>
    <w:qFormat/>
    <w:uiPriority w:val="34"/>
    <w:pPr>
      <w:widowControl/>
      <w:ind w:left="720"/>
      <w:contextualSpacing/>
      <w:jc w:val="left"/>
    </w:pPr>
    <w:rPr>
      <w:rFonts w:asciiTheme="minorHAnsi" w:hAnsiTheme="minorHAnsi" w:eastAsiaTheme="minorEastAsia"/>
      <w:kern w:val="0"/>
      <w:sz w:val="24"/>
      <w:lang w:eastAsia="en-US" w:bidi="en-US"/>
    </w:rPr>
  </w:style>
  <w:style w:type="paragraph" w:styleId="33">
    <w:name w:val="Quote"/>
    <w:basedOn w:val="1"/>
    <w:next w:val="1"/>
    <w:link w:val="34"/>
    <w:qFormat/>
    <w:uiPriority w:val="29"/>
    <w:pPr>
      <w:widowControl/>
      <w:jc w:val="left"/>
    </w:pPr>
    <w:rPr>
      <w:rFonts w:asciiTheme="minorHAnsi" w:hAnsiTheme="minorHAnsi" w:eastAsiaTheme="minorEastAsia"/>
      <w:i/>
      <w:kern w:val="0"/>
      <w:sz w:val="24"/>
    </w:rPr>
  </w:style>
  <w:style w:type="character" w:customStyle="1" w:styleId="34">
    <w:name w:val="引用 字符"/>
    <w:basedOn w:val="17"/>
    <w:link w:val="33"/>
    <w:qFormat/>
    <w:uiPriority w:val="29"/>
    <w:rPr>
      <w:i/>
      <w:sz w:val="24"/>
      <w:szCs w:val="24"/>
    </w:rPr>
  </w:style>
  <w:style w:type="paragraph" w:styleId="35">
    <w:name w:val="Intense Quote"/>
    <w:basedOn w:val="1"/>
    <w:next w:val="1"/>
    <w:link w:val="36"/>
    <w:qFormat/>
    <w:uiPriority w:val="30"/>
    <w:pPr>
      <w:widowControl/>
      <w:ind w:left="720" w:right="720"/>
      <w:jc w:val="left"/>
    </w:pPr>
    <w:rPr>
      <w:rFonts w:asciiTheme="minorHAnsi" w:hAnsiTheme="minorHAnsi" w:eastAsiaTheme="minorEastAsia"/>
      <w:b/>
      <w:i/>
      <w:kern w:val="0"/>
      <w:sz w:val="24"/>
      <w:szCs w:val="22"/>
    </w:rPr>
  </w:style>
  <w:style w:type="character" w:customStyle="1" w:styleId="36">
    <w:name w:val="明显引用 字符"/>
    <w:basedOn w:val="17"/>
    <w:link w:val="35"/>
    <w:qFormat/>
    <w:uiPriority w:val="30"/>
    <w:rPr>
      <w:b/>
      <w:i/>
      <w:sz w:val="24"/>
    </w:rPr>
  </w:style>
  <w:style w:type="character" w:customStyle="1" w:styleId="37">
    <w:name w:val="不明显强调1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8">
    <w:name w:val="明显强调1"/>
    <w:basedOn w:val="17"/>
    <w:qFormat/>
    <w:uiPriority w:val="21"/>
    <w:rPr>
      <w:b/>
      <w:i/>
      <w:sz w:val="24"/>
      <w:szCs w:val="24"/>
      <w:u w:val="single"/>
    </w:rPr>
  </w:style>
  <w:style w:type="character" w:customStyle="1" w:styleId="39">
    <w:name w:val="不明显参考1"/>
    <w:basedOn w:val="17"/>
    <w:qFormat/>
    <w:uiPriority w:val="31"/>
    <w:rPr>
      <w:sz w:val="24"/>
      <w:szCs w:val="24"/>
      <w:u w:val="single"/>
    </w:rPr>
  </w:style>
  <w:style w:type="character" w:customStyle="1" w:styleId="40">
    <w:name w:val="明显参考1"/>
    <w:basedOn w:val="17"/>
    <w:qFormat/>
    <w:uiPriority w:val="32"/>
    <w:rPr>
      <w:b/>
      <w:sz w:val="24"/>
      <w:u w:val="single"/>
    </w:rPr>
  </w:style>
  <w:style w:type="character" w:customStyle="1" w:styleId="41">
    <w:name w:val="书籍标题1"/>
    <w:basedOn w:val="17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2">
    <w:name w:val="TOC 标题1"/>
    <w:basedOn w:val="2"/>
    <w:next w:val="1"/>
    <w:semiHidden/>
    <w:unhideWhenUsed/>
    <w:qFormat/>
    <w:uiPriority w:val="39"/>
    <w:pPr>
      <w:outlineLvl w:val="9"/>
    </w:pPr>
    <w:rPr>
      <w:lang w:eastAsia="en-US" w:bidi="en-US"/>
    </w:rPr>
  </w:style>
  <w:style w:type="character" w:customStyle="1" w:styleId="43">
    <w:name w:val="页眉 字符"/>
    <w:basedOn w:val="17"/>
    <w:link w:val="13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44">
    <w:name w:val="页脚 字符"/>
    <w:basedOn w:val="17"/>
    <w:link w:val="12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45">
    <w:name w:val="批注框文本 字符"/>
    <w:basedOn w:val="17"/>
    <w:link w:val="11"/>
    <w:semiHidden/>
    <w:qFormat/>
    <w:uiPriority w:val="99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6773</Words>
  <Characters>7075</Characters>
  <Lines>4</Lines>
  <Paragraphs>1</Paragraphs>
  <TotalTime>12</TotalTime>
  <ScaleCrop>false</ScaleCrop>
  <LinksUpToDate>false</LinksUpToDate>
  <CharactersWithSpaces>7119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2018-08-15T02:06:00Z</dcterms:created>
  <dc:creator>赵 恺（预算处）</dc:creator>
  <cp:lastModifiedBy>杜里里oppo</cp:lastModifiedBy>
  <cp:lastPrinted>2018-12-31T10:56:00Z</cp:lastPrinted>
  <dcterms:modified xsi:type="dcterms:W3CDTF">2024-09-06T02:46:44Z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C734C92AAAF24344A0E4232D8EB3359B</vt:lpwstr>
  </property>
</Properties>
</file>