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7"/>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7"/>
          <w:rFonts w:hint="eastAsia" w:ascii="楷体" w:hAnsi="楷体" w:eastAsia="楷体"/>
          <w:spacing w:val="-4"/>
          <w:sz w:val="32"/>
          <w:szCs w:val="32"/>
        </w:rPr>
        <w:t>人大十八届二次会议经费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7"/>
          <w:rFonts w:hint="eastAsia" w:ascii="楷体" w:hAnsi="楷体" w:eastAsia="楷体"/>
          <w:spacing w:val="-4"/>
          <w:sz w:val="28"/>
          <w:szCs w:val="28"/>
        </w:rPr>
        <w:t>沙依巴克区人大</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7"/>
          <w:rFonts w:hint="eastAsia" w:ascii="楷体" w:hAnsi="楷体" w:eastAsia="楷体"/>
          <w:spacing w:val="-4"/>
          <w:sz w:val="28"/>
          <w:szCs w:val="28"/>
        </w:rPr>
        <w:t>沙依巴克区人大</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7"/>
          <w:rFonts w:hint="eastAsia" w:ascii="楷体" w:hAnsi="楷体" w:eastAsia="楷体"/>
          <w:spacing w:val="-4"/>
          <w:sz w:val="32"/>
          <w:szCs w:val="32"/>
        </w:rPr>
        <w:t>柴金爱</w:t>
      </w:r>
    </w:p>
    <w:p>
      <w:pPr>
        <w:spacing w:line="540" w:lineRule="exact"/>
        <w:ind w:left="273" w:firstLine="567"/>
        <w:rPr>
          <w:rStyle w:val="17"/>
          <w:rFonts w:ascii="楷体" w:hAnsi="楷体" w:eastAsia="楷体"/>
          <w:spacing w:val="-4"/>
          <w:sz w:val="32"/>
          <w:szCs w:val="32"/>
        </w:rPr>
      </w:pPr>
      <w:r>
        <w:rPr>
          <w:rFonts w:hint="eastAsia" w:hAnsi="宋体" w:eastAsia="仿宋_GB2312" w:cs="宋体"/>
          <w:kern w:val="0"/>
          <w:sz w:val="36"/>
          <w:szCs w:val="36"/>
        </w:rPr>
        <w:t>填报时间：</w:t>
      </w:r>
      <w:r>
        <w:rPr>
          <w:rStyle w:val="17"/>
          <w:rFonts w:hint="eastAsia" w:ascii="楷体" w:hAnsi="楷体" w:eastAsia="楷体"/>
          <w:spacing w:val="-4"/>
          <w:sz w:val="32"/>
          <w:szCs w:val="32"/>
        </w:rPr>
        <w:t>2023年03月20日</w:t>
      </w:r>
    </w:p>
    <w:p>
      <w:pPr>
        <w:spacing w:line="700" w:lineRule="exact"/>
        <w:ind w:firstLine="708" w:firstLineChars="236"/>
        <w:jc w:val="left"/>
        <w:rPr>
          <w:rFonts w:hAnsi="宋体" w:eastAsia="仿宋_GB2312" w:cs="宋体"/>
          <w:kern w:val="0"/>
          <w:sz w:val="30"/>
          <w:szCs w:val="30"/>
        </w:rPr>
      </w:pPr>
    </w:p>
    <w:p>
      <w:pPr>
        <w:spacing w:line="540" w:lineRule="exact"/>
        <w:rPr>
          <w:rStyle w:val="17"/>
          <w:rFonts w:ascii="黑体" w:hAnsi="黑体" w:eastAsia="黑体"/>
          <w:b w:val="0"/>
          <w:spacing w:val="-4"/>
          <w:sz w:val="32"/>
          <w:szCs w:val="32"/>
        </w:rPr>
      </w:pP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一、基本情况</w:t>
      </w:r>
    </w:p>
    <w:p>
      <w:pPr>
        <w:spacing w:line="540" w:lineRule="exact"/>
        <w:ind w:firstLine="567"/>
        <w:rPr>
          <w:rStyle w:val="17"/>
          <w:rFonts w:ascii="楷体" w:hAnsi="楷体" w:eastAsia="楷体"/>
          <w:spacing w:val="-4"/>
          <w:sz w:val="32"/>
          <w:szCs w:val="32"/>
        </w:rPr>
      </w:pPr>
      <w:r>
        <w:rPr>
          <w:rStyle w:val="17"/>
          <w:rFonts w:hint="eastAsia" w:ascii="楷体" w:hAnsi="楷体" w:eastAsia="楷体"/>
          <w:spacing w:val="-4"/>
          <w:sz w:val="32"/>
          <w:szCs w:val="32"/>
        </w:rPr>
        <w:t>（一）项目概况</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1、项目背景</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2021年12月份，根据有关法律规定和工作安排，沙依巴克区人大常委会党组会议对关于召开沙依巴克区第十八届人民代表大会第二次会议有关事项进行了研究。并于12月25日向区委专门就关于召开沙依巴克区第十八届人民代表大会第二次会议进行请示，按照《中华人民共和国地方各级人民代表大会和地方各级人民政府组织法》的有关规定，经区委同意，并经沙依巴克区第十八届人大常委会第三次会议研究，决定于2022年12月29日（星期四）召开沙依巴克区第十八届人民代表大会第二次会议，会期3天。通过本项目的实施，保障沙依巴克区第十八届人民代表大会第二次会议成功召开、人大代表依法履职，完成人大代表会议的各项议程。</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2、项目主要内容：</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主要用于保障沙依巴克区第十八届人民代表大会第二次会议成功召开、人大代表依法履职，完成会议各项议程相关的会务等各项支出。财务组，主要负责项目资金的使用管理，加强项目资金使用监管，实行追踪问效，切实提升资金使用效益。项目实施组，主要负责项目具体实施，过程监管，以及相关资料整理和项目绩效评价工作。</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项目实施情况：项目目前已经完成实际设立的目标，项目在实施过程中严格按照目标设立的各阶段任务进行开展工作，在前期立项过程中严格把质量关，建立安全防护机制，保证项目实施各阶段安全顺利进行。</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本项目总投资57万元，其中：财政拨款资金57万元。其他资金0万元。项目实际支出57万元，支出率为100%。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3、资金投入和使用情况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（1）资金安排</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总投资57万元，按照单位财务制度等相关规定，资金支出符合沙区第十八届二次人代会会议项目资金费用范围，做到了专款专用。在项目资金拨付和使用过程中，为确保项目资金的安全性，提高项目资金使用效率，严格遵循人大十八届二次会议项目资金的拨付程序，认真审核项目实施各阶段的相关材料和手续，根据项目实施进展情况拨付资金。</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（2）预算资金来源及使用情况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项目预算资金来源于财政拨款资金57万元，项目资金到位57万元，用于支付项目实施进程中的各项费用。</w:t>
      </w:r>
    </w:p>
    <w:p>
      <w:pPr>
        <w:spacing w:line="540" w:lineRule="exact"/>
        <w:ind w:firstLine="567"/>
        <w:rPr>
          <w:rStyle w:val="17"/>
          <w:rFonts w:ascii="楷体" w:hAnsi="楷体" w:eastAsia="楷体"/>
          <w:spacing w:val="-4"/>
          <w:sz w:val="32"/>
          <w:szCs w:val="32"/>
        </w:rPr>
      </w:pPr>
      <w:r>
        <w:rPr>
          <w:rStyle w:val="17"/>
          <w:rFonts w:hint="eastAsia" w:ascii="楷体" w:hAnsi="楷体" w:eastAsia="楷体"/>
          <w:spacing w:val="-4"/>
          <w:sz w:val="32"/>
          <w:szCs w:val="32"/>
        </w:rPr>
        <w:t>（二）项目绩效目标</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1、总体目标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 xml:space="preserve"> 深化智能化建设，坚决维护国家政治安全、确保社会大局稳定、促进社会公平正义、保障人民安居乐业。</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2、阶段性目标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（1）前期准备：通过制定项目实施方案，经项目负责人审核通过后，有序开展后续工作。</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（2）组织实施：资金一到位，立即根据项目要求实施项目。项目责任人按照项目实施方案要求逐一进行项目部署安排，提高项目质量及效率性。</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二、绩效评价工作开展情况</w:t>
      </w:r>
    </w:p>
    <w:p>
      <w:pPr>
        <w:spacing w:line="540" w:lineRule="exact"/>
        <w:ind w:firstLine="567" w:firstLineChars="181"/>
        <w:rPr>
          <w:rStyle w:val="17"/>
          <w:rFonts w:ascii="楷体" w:hAnsi="楷体" w:eastAsia="楷体"/>
          <w:spacing w:val="-4"/>
          <w:sz w:val="32"/>
          <w:szCs w:val="32"/>
        </w:rPr>
      </w:pPr>
      <w:r>
        <w:rPr>
          <w:rStyle w:val="17"/>
          <w:rFonts w:hint="eastAsia" w:ascii="楷体" w:hAnsi="楷体" w:eastAsia="楷体"/>
          <w:spacing w:val="-4"/>
          <w:sz w:val="32"/>
          <w:szCs w:val="32"/>
        </w:rPr>
        <w:t>（一）绩效评价目的、对象和范围</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1、绩效评价的目的</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（1）项目在实施前向项目负责人提供财政支出绩效方面的资金管理信息，促进项目支出严格按照资金管理规定进行。</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（2）项目绩效管理财政支出运行提供及时、有效的信息。</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综合来看，通过开展有效的财政支出绩效评价管理，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2、绩效评价的对象</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沙区第十八届二次人代会会议经费项目所包含的全部项目建设内容。</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3、绩效评价的范围</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沙区第十八届二次人代会会议经费项目的决策、过程、产出、效益等。</w:t>
      </w:r>
    </w:p>
    <w:p>
      <w:pPr>
        <w:spacing w:line="540" w:lineRule="exact"/>
        <w:ind w:firstLine="567"/>
        <w:rPr>
          <w:rStyle w:val="17"/>
          <w:rFonts w:ascii="楷体" w:hAnsi="楷体" w:eastAsia="楷体"/>
          <w:spacing w:val="-4"/>
          <w:sz w:val="32"/>
          <w:szCs w:val="32"/>
        </w:rPr>
      </w:pPr>
      <w:r>
        <w:rPr>
          <w:rStyle w:val="17"/>
          <w:rFonts w:hint="eastAsia" w:ascii="楷体" w:hAnsi="楷体" w:eastAsia="楷体"/>
          <w:spacing w:val="-4"/>
          <w:sz w:val="32"/>
          <w:szCs w:val="32"/>
        </w:rPr>
        <w:t>（二）绩效评价原则、评价指标体系、评价方法、评价标准</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1、绩效评价原则</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本次项目绩效评价遵循以下基本原则：</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（1）科学公正。绩效评价应当运用科学合理的方法，按照规范的程序，对项目绩效进行客观、公正的反映。</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（4）公开透明。绩效评价结果应依法依规公开，并自觉接受社会监督。</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2、评价指标体系</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绩效评价框架是开展绩效评价的核心。绩效评价框架包括评价准则、关键评价问题、评价指标、数据来源、数据收集方法等。指标体系建立过程如下：</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（1）确定评价指标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采用层次分析法，建立评价指标体系。绩效评价将指标分为项目决策指标、项目过程指标、项目产出指标、项目效益指标四个维度，最终形成一个由多个相互联系的指标组成的多层次指标体系。</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（2）确定权重</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确定各个指标相对于项目总体绩效的权重分值。在绩效评价指标体系中，项目决策权重为20分，项目过程权重为20分，项目产出权重为40分，项目效益权重为20分。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（3）确定指标标准值</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指标标准值是绩效评价指标的尺度，既要反映同类项目的先进水平，又要符合项目的实际绩效水平。具体采用计划标准等确定此次绩效评价指标标准值。</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绩效评价总分值100分，根据综合评分结果，评价计分90分-100分（含90分）对应的评分结果级别为优，80-90分（含80分）对应的评分结果级别为良，60-80分（含60分）对应的评分结果级别为中，60分以下对应的评分结果级别为差。</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具体评价指标体系详情见附件1</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3、绩效评价方法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绩效评价从项目决策、项目过程、项目产出、项目效益四个维度进行评价。评价对象为项目目标实施情况，  评价核心为资金的支出完成情况和项目的产出效益。</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本次评价指标中，既有定性指标又有定量指标，各类指标因考核内容不同和客观标准不同存在较大差异，因此核定具体指标时采用了不同方法，具体评价方法如下：</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（1）比较法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通过对绩效目标与实施效果、历史与当期情况，综合分析绩效目标实现程度。对项目最终验收情况与年度绩效目标对比、预算资金执行情况等相关因素进行比较。</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（2）因素分析法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通过综合分析影响绩效目标实现、实施效果的内外因素，评价绩效目标实现程度。通过对项目的开展情况、项目产出数量、成本控制、资金拨付文件及自评报告等相关资料的收集和审核，综合分析各因素对绩效目标实现的影响。</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4、评价标准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绩效评价标准通常包括计划标准、行业标准、历史标准等，用于对绩效指标完成情况进行比较、分析、评价。本次评价主要采用了计划标准。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计划标准：指以预先制定的目标、计划、预算、定额等作为评价标准。</w:t>
      </w:r>
    </w:p>
    <w:p>
      <w:pPr>
        <w:spacing w:line="540" w:lineRule="exact"/>
        <w:ind w:firstLine="567" w:firstLineChars="181"/>
        <w:rPr>
          <w:rStyle w:val="17"/>
          <w:rFonts w:ascii="楷体" w:hAnsi="楷体" w:eastAsia="楷体"/>
          <w:spacing w:val="-4"/>
          <w:sz w:val="32"/>
          <w:szCs w:val="32"/>
        </w:rPr>
      </w:pPr>
      <w:r>
        <w:rPr>
          <w:rStyle w:val="17"/>
          <w:rFonts w:hint="eastAsia" w:ascii="楷体" w:hAnsi="楷体" w:eastAsia="楷体"/>
          <w:spacing w:val="-4"/>
          <w:sz w:val="32"/>
          <w:szCs w:val="32"/>
        </w:rPr>
        <w:t>（三）绩效评价工作过程</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1、前期准备。首先成立评价工作组，开展前期调研；其次明确项目绩效目标，设计绩效评价指标体系并确定绩效评价方法；接着确定现场和非现场评价范围，设计资料清单；最后制定评价实施方案并进行论证。</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组织实施。制定绩效评价工作方案，具体包括项目概况、评价思路、方法手段、组织实施、进度安排等。收集项目立项依据、相关会议纪要、实施方案、财政资金分配方案、支付管理情况等相关评价资料并进行梳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3、分析评价。根据收集梳理的资料围绕项目立项、资金落实、业务管理、财务管理、项目产出、项目效益等内容，对照已确定的绩效评价指标进行详细全面的分析评价，逐项打分并形成绩效评价最终结果。</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三、综合评价情况及评价结论</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对沙区第十八届二次人代会会议项目进行客观评价，最终评分结果：总得分为 100分，属于“优”。其中，项目决策类指标权重为20分，得分为20分，得分率为 100%。项目过程类指标权重为20分，得分为20分，得分率为 100%。项目产出类指标权重为40分，得分为40分，得分率为100%。项目效益类指标权重为20分，得分为20分，得分率为100%。</w:t>
      </w:r>
    </w:p>
    <w:p>
      <w:pPr>
        <w:spacing w:line="540" w:lineRule="exact"/>
        <w:ind w:firstLine="640"/>
        <w:rPr>
          <w:rStyle w:val="17"/>
          <w:rFonts w:ascii="黑体" w:hAnsi="黑体" w:eastAsia="黑体"/>
        </w:rPr>
      </w:pPr>
      <w:r>
        <w:rPr>
          <w:rStyle w:val="17"/>
          <w:rFonts w:hint="eastAsia" w:ascii="黑体" w:hAnsi="黑体" w:eastAsia="黑体"/>
          <w:b w:val="0"/>
          <w:spacing w:val="-4"/>
          <w:sz w:val="32"/>
          <w:szCs w:val="32"/>
        </w:rPr>
        <w:t>四、绩效评价指标分析</w:t>
      </w:r>
      <w:r>
        <w:rPr>
          <w:rStyle w:val="17"/>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7"/>
          <w:rFonts w:hint="eastAsia" w:ascii="楷体" w:hAnsi="楷体" w:eastAsia="楷体"/>
          <w:spacing w:val="-4"/>
          <w:sz w:val="32"/>
          <w:szCs w:val="32"/>
        </w:rPr>
        <w:t>项目决策情况</w:t>
      </w:r>
    </w:p>
    <w:p>
      <w:pPr>
        <w:tabs>
          <w:tab w:val="center" w:pos="4295"/>
        </w:tabs>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项目立项符合法律法规、相关政策、行业发展规划及部门职责，能反映和考核项目立项依据情况，属于公共财产支持范围，严格遵守中央、地方事权支出责任划分范围原则；项目申请、设立过程符合相关要求，严格按照审批流程准备符合要求的文件、材料；事前已经过必要的可行性研究、专家论证、风险评估、绩效评估、集体决策，以上能反映和考核项目立项程序的规范情况；年初结合实际工作内容设定绩效目标，绩效目标依据充分，符合客观实际，能反映和考核项目绩效目标与项目实施的相符情况，依据绩效目标设定的绩效指标清晰、细化、可衡量，能反映和考核项目绩效目标的明细化情况。资金分配额度合理，与项目单位项目情况相适应。</w:t>
      </w:r>
      <w:r>
        <w:rPr>
          <w:rStyle w:val="17"/>
          <w:rFonts w:hint="eastAsia" w:ascii="楷体" w:hAnsi="楷体" w:eastAsia="楷体"/>
          <w:b w:val="0"/>
          <w:bCs w:val="0"/>
          <w:spacing w:val="-4"/>
          <w:sz w:val="32"/>
          <w:szCs w:val="32"/>
        </w:rPr>
        <w:tab/>
      </w:r>
    </w:p>
    <w:p>
      <w:pPr>
        <w:spacing w:line="540" w:lineRule="exact"/>
        <w:ind w:firstLine="567" w:firstLineChars="181"/>
        <w:rPr>
          <w:rStyle w:val="17"/>
          <w:rFonts w:ascii="楷体" w:hAnsi="楷体" w:eastAsia="楷体"/>
          <w:spacing w:val="-4"/>
          <w:sz w:val="32"/>
          <w:szCs w:val="32"/>
        </w:rPr>
      </w:pPr>
      <w:r>
        <w:rPr>
          <w:rFonts w:hint="eastAsia" w:ascii="楷体" w:hAnsi="楷体" w:eastAsia="楷体"/>
          <w:b/>
          <w:spacing w:val="-4"/>
          <w:sz w:val="32"/>
          <w:szCs w:val="32"/>
        </w:rPr>
        <w:t>（二）</w:t>
      </w:r>
      <w:r>
        <w:rPr>
          <w:rStyle w:val="17"/>
          <w:rFonts w:hint="eastAsia" w:ascii="楷体" w:hAnsi="楷体" w:eastAsia="楷体"/>
          <w:spacing w:val="-4"/>
          <w:sz w:val="32"/>
          <w:szCs w:val="32"/>
        </w:rPr>
        <w:t>项目过程情况</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本项目预算资金57万元，实际到位资金57万元，实际支出资金57万元，资金到位率为100%，预算执行率为100%。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严格按照预期绩效目标执行预算资金。项目资金使用符合相关的财务管理制度规定，能够反映和考核项目资金的规范运行情况；项目实施单位的财务和业务管理制度健全，能够反映和考核财务和业务管理制度对项目顺利实施的保障情况；资金拨付依照完整的审批程序和手续执行；本项目实施过程中严格遵守相关法律法规和相关管理规定，杜绝截留、挤占、挪用、序列支出等情况发生，杜绝截留、挤占、挪用、序列支出等情况发生。</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7"/>
          <w:rFonts w:hint="eastAsia" w:ascii="楷体" w:hAnsi="楷体" w:eastAsia="楷体"/>
          <w:spacing w:val="-4"/>
          <w:sz w:val="32"/>
          <w:szCs w:val="32"/>
        </w:rPr>
        <w:t>项目产出情况</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数量指标方面：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会议次数:指标值：=1次，实际完成值：1次，指标完成率100%；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会议天数:指标值：=4天，实际完成值：4天，指标完成率100%；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会议保障服务人员数:指标值：&gt;=80人，实际完成值：80人，指标完成率100%；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会议人数:指标值：&gt;=277人，实际完成值：277人，指标完成率100%；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质量指标方面：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会议出勤率:指标值：&gt;=90%，实际完成值：90%，指标完成率100%；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成本指标方面：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会务费用:指标值：&lt;=13.62万元，实际完成值：13.62万元，指标完成率100%；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会议其他费用:指标值：&lt;=4万元，实际完成值：4万元，指标完成率100%；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食宿及会议室费用:指标值：&lt;=39.28万元，实际完成值：39.28万元，指标完成率10000%；；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时效指标方面：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会议按期完成率:指标值：&gt;=95%，实际完成值：95%，指标完成率100%；</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7"/>
          <w:rFonts w:hint="eastAsia" w:ascii="楷体" w:hAnsi="楷体" w:eastAsia="楷体"/>
          <w:spacing w:val="-4"/>
          <w:sz w:val="32"/>
          <w:szCs w:val="32"/>
        </w:rPr>
        <w:t>项目效益情况</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经济效益指标方面：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我单位无经济效益指标；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社会效益指标方面：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保障沙依巴克区第十八届人民代表大会第二次会议成功召开:指标值：有效保障，实际完成值：有效保障，指标完成率100%；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生态效益指标方面：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 xml:space="preserve">   我单位无生态效益指标；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可持续影响指标方面：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 xml:space="preserve">   系统正常使用年限:指标值：=1年，实际完成值：1年，指标完成率100%；</w:t>
      </w:r>
    </w:p>
    <w:p>
      <w:pPr>
        <w:spacing w:line="540" w:lineRule="exact"/>
        <w:ind w:firstLine="567"/>
        <w:rPr>
          <w:rStyle w:val="17"/>
          <w:rFonts w:ascii="楷体" w:hAnsi="楷体" w:eastAsia="楷体"/>
          <w:b w:val="0"/>
          <w:bCs w:val="0"/>
          <w:spacing w:val="-4"/>
          <w:sz w:val="32"/>
          <w:szCs w:val="32"/>
        </w:rPr>
      </w:pPr>
    </w:p>
    <w:p>
      <w:pPr>
        <w:spacing w:line="540" w:lineRule="exact"/>
        <w:ind w:firstLine="567" w:firstLineChars="181"/>
        <w:rPr>
          <w:rStyle w:val="17"/>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参会人员满意度:指标值：&gt;=90%，实际完成值：90%，指标完成率100%；</w:t>
      </w:r>
    </w:p>
    <w:p>
      <w:pPr>
        <w:spacing w:line="540" w:lineRule="exact"/>
        <w:ind w:firstLine="567"/>
        <w:rPr>
          <w:rStyle w:val="17"/>
          <w:rFonts w:ascii="楷体" w:hAnsi="楷体" w:eastAsia="楷体"/>
          <w:spacing w:val="-4"/>
          <w:sz w:val="32"/>
          <w:szCs w:val="32"/>
        </w:rPr>
      </w:pP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五、预算执行进度与绩效指标偏差</w:t>
      </w:r>
    </w:p>
    <w:p>
      <w:pPr>
        <w:spacing w:line="540" w:lineRule="exact"/>
        <w:ind w:firstLine="567"/>
        <w:rPr>
          <w:rStyle w:val="17"/>
          <w:rFonts w:ascii="楷体" w:hAnsi="楷体" w:eastAsia="楷体"/>
          <w:spacing w:val="-4"/>
          <w:sz w:val="32"/>
          <w:szCs w:val="32"/>
        </w:rPr>
      </w:pPr>
      <w:r>
        <w:rPr>
          <w:rStyle w:val="17"/>
          <w:rFonts w:hint="eastAsia" w:ascii="楷体" w:hAnsi="楷体" w:eastAsia="楷体"/>
          <w:b w:val="0"/>
          <w:bCs w:val="0"/>
          <w:spacing w:val="-4"/>
          <w:sz w:val="32"/>
          <w:szCs w:val="32"/>
        </w:rPr>
        <w:t>沙区第十八届二次人代会会议经费项目预算57万元，到位57万元，实际支出57万元，预算执行率为100%，项目绩效指标总体完成率为100%，总体偏差率为0%。</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7"/>
          <w:rFonts w:hint="eastAsia" w:ascii="楷体" w:hAnsi="楷体" w:eastAsia="楷体"/>
          <w:b w:val="0"/>
          <w:bCs w:val="0"/>
          <w:spacing w:val="-4"/>
          <w:sz w:val="32"/>
          <w:szCs w:val="32"/>
        </w:rPr>
        <w:t>（一）主要经验及做法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（二）存在的问题及原因分析</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本项目无存在的问题及原因分析。</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七、有关建议</w:t>
      </w:r>
    </w:p>
    <w:p>
      <w:pPr>
        <w:spacing w:line="540" w:lineRule="exact"/>
        <w:ind w:firstLine="567"/>
        <w:rPr>
          <w:rStyle w:val="17"/>
          <w:rFonts w:ascii="楷体" w:hAnsi="楷体" w:eastAsia="楷体"/>
          <w:spacing w:val="-4"/>
          <w:sz w:val="32"/>
          <w:szCs w:val="32"/>
        </w:rPr>
      </w:pPr>
      <w:r>
        <w:rPr>
          <w:rStyle w:val="17"/>
          <w:rFonts w:hint="eastAsia" w:ascii="楷体" w:hAnsi="楷体" w:eastAsia="楷体"/>
          <w:b w:val="0"/>
          <w:bCs w:val="0"/>
          <w:spacing w:val="-4"/>
          <w:sz w:val="32"/>
          <w:szCs w:val="32"/>
        </w:rPr>
        <w:t>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八、其他需要说明的问题</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本项目无其他需说明的问题。</w:t>
      </w: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BD51A0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6">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0"/>
    <w:rPr>
      <w:b/>
      <w:bCs/>
    </w:rPr>
  </w:style>
  <w:style w:type="character" w:styleId="18">
    <w:name w:val="Emphasis"/>
    <w:basedOn w:val="16"/>
    <w:qFormat/>
    <w:uiPriority w:val="20"/>
    <w:rPr>
      <w:rFonts w:asciiTheme="minorHAnsi" w:hAnsiTheme="minorHAnsi"/>
      <w:b/>
      <w:i/>
      <w:iCs/>
    </w:rPr>
  </w:style>
  <w:style w:type="character" w:customStyle="1" w:styleId="20">
    <w:name w:val="标题 1 字符"/>
    <w:basedOn w:val="16"/>
    <w:link w:val="2"/>
    <w:qFormat/>
    <w:uiPriority w:val="9"/>
    <w:rPr>
      <w:rFonts w:asciiTheme="majorHAnsi" w:hAnsiTheme="majorHAnsi" w:eastAsiaTheme="majorEastAsia"/>
      <w:b/>
      <w:bCs/>
      <w:kern w:val="32"/>
      <w:sz w:val="32"/>
      <w:szCs w:val="32"/>
    </w:rPr>
  </w:style>
  <w:style w:type="character" w:customStyle="1" w:styleId="21">
    <w:name w:val="标题 2 字符"/>
    <w:basedOn w:val="16"/>
    <w:link w:val="3"/>
    <w:semiHidden/>
    <w:qFormat/>
    <w:uiPriority w:val="9"/>
    <w:rPr>
      <w:rFonts w:asciiTheme="majorHAnsi" w:hAnsiTheme="majorHAnsi" w:eastAsiaTheme="majorEastAsia"/>
      <w:b/>
      <w:bCs/>
      <w:i/>
      <w:iCs/>
      <w:sz w:val="28"/>
      <w:szCs w:val="28"/>
    </w:rPr>
  </w:style>
  <w:style w:type="character" w:customStyle="1" w:styleId="22">
    <w:name w:val="标题 3 字符"/>
    <w:basedOn w:val="16"/>
    <w:link w:val="4"/>
    <w:semiHidden/>
    <w:qFormat/>
    <w:uiPriority w:val="9"/>
    <w:rPr>
      <w:rFonts w:asciiTheme="majorHAnsi" w:hAnsiTheme="majorHAnsi" w:eastAsiaTheme="majorEastAsia"/>
      <w:b/>
      <w:bCs/>
      <w:sz w:val="26"/>
      <w:szCs w:val="26"/>
    </w:rPr>
  </w:style>
  <w:style w:type="character" w:customStyle="1" w:styleId="23">
    <w:name w:val="标题 4 字符"/>
    <w:basedOn w:val="16"/>
    <w:link w:val="5"/>
    <w:semiHidden/>
    <w:qFormat/>
    <w:uiPriority w:val="9"/>
    <w:rPr>
      <w:b/>
      <w:bCs/>
      <w:sz w:val="28"/>
      <w:szCs w:val="28"/>
    </w:rPr>
  </w:style>
  <w:style w:type="character" w:customStyle="1" w:styleId="24">
    <w:name w:val="标题 5 字符"/>
    <w:basedOn w:val="16"/>
    <w:link w:val="6"/>
    <w:semiHidden/>
    <w:qFormat/>
    <w:uiPriority w:val="9"/>
    <w:rPr>
      <w:b/>
      <w:bCs/>
      <w:i/>
      <w:iCs/>
      <w:sz w:val="26"/>
      <w:szCs w:val="26"/>
    </w:rPr>
  </w:style>
  <w:style w:type="character" w:customStyle="1" w:styleId="25">
    <w:name w:val="标题 6 字符"/>
    <w:basedOn w:val="16"/>
    <w:link w:val="7"/>
    <w:semiHidden/>
    <w:qFormat/>
    <w:uiPriority w:val="9"/>
    <w:rPr>
      <w:b/>
      <w:bCs/>
    </w:rPr>
  </w:style>
  <w:style w:type="character" w:customStyle="1" w:styleId="26">
    <w:name w:val="标题 7 字符"/>
    <w:basedOn w:val="16"/>
    <w:link w:val="8"/>
    <w:semiHidden/>
    <w:qFormat/>
    <w:uiPriority w:val="9"/>
    <w:rPr>
      <w:sz w:val="24"/>
      <w:szCs w:val="24"/>
    </w:rPr>
  </w:style>
  <w:style w:type="character" w:customStyle="1" w:styleId="27">
    <w:name w:val="标题 8 字符"/>
    <w:basedOn w:val="16"/>
    <w:link w:val="9"/>
    <w:semiHidden/>
    <w:qFormat/>
    <w:uiPriority w:val="9"/>
    <w:rPr>
      <w:i/>
      <w:iCs/>
      <w:sz w:val="24"/>
      <w:szCs w:val="24"/>
    </w:rPr>
  </w:style>
  <w:style w:type="character" w:customStyle="1" w:styleId="28">
    <w:name w:val="标题 9 字符"/>
    <w:basedOn w:val="16"/>
    <w:link w:val="10"/>
    <w:semiHidden/>
    <w:qFormat/>
    <w:uiPriority w:val="9"/>
    <w:rPr>
      <w:rFonts w:asciiTheme="majorHAnsi" w:hAnsiTheme="majorHAnsi" w:eastAsiaTheme="majorEastAsia"/>
    </w:rPr>
  </w:style>
  <w:style w:type="character" w:customStyle="1" w:styleId="29">
    <w:name w:val="标题 字符"/>
    <w:basedOn w:val="16"/>
    <w:link w:val="15"/>
    <w:qFormat/>
    <w:uiPriority w:val="10"/>
    <w:rPr>
      <w:rFonts w:asciiTheme="majorHAnsi" w:hAnsiTheme="majorHAnsi" w:eastAsiaTheme="majorEastAsia"/>
      <w:b/>
      <w:bCs/>
      <w:kern w:val="28"/>
      <w:sz w:val="32"/>
      <w:szCs w:val="32"/>
    </w:rPr>
  </w:style>
  <w:style w:type="character" w:customStyle="1" w:styleId="30">
    <w:name w:val="副标题 字符"/>
    <w:basedOn w:val="16"/>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6"/>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6"/>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6"/>
    <w:qFormat/>
    <w:uiPriority w:val="21"/>
    <w:rPr>
      <w:b/>
      <w:i/>
      <w:sz w:val="24"/>
      <w:szCs w:val="24"/>
      <w:u w:val="single"/>
    </w:rPr>
  </w:style>
  <w:style w:type="character" w:customStyle="1" w:styleId="39">
    <w:name w:val="不明显参考1"/>
    <w:basedOn w:val="16"/>
    <w:qFormat/>
    <w:uiPriority w:val="31"/>
    <w:rPr>
      <w:sz w:val="24"/>
      <w:szCs w:val="24"/>
      <w:u w:val="single"/>
    </w:rPr>
  </w:style>
  <w:style w:type="character" w:customStyle="1" w:styleId="40">
    <w:name w:val="明显参考1"/>
    <w:basedOn w:val="16"/>
    <w:qFormat/>
    <w:uiPriority w:val="32"/>
    <w:rPr>
      <w:b/>
      <w:sz w:val="24"/>
      <w:u w:val="single"/>
    </w:rPr>
  </w:style>
  <w:style w:type="character" w:customStyle="1" w:styleId="41">
    <w:name w:val="书籍标题1"/>
    <w:basedOn w:val="16"/>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6"/>
    <w:link w:val="13"/>
    <w:qFormat/>
    <w:uiPriority w:val="99"/>
    <w:rPr>
      <w:rFonts w:ascii="Calibri" w:hAnsi="Calibri" w:eastAsia="宋体"/>
      <w:kern w:val="2"/>
      <w:sz w:val="18"/>
      <w:szCs w:val="18"/>
    </w:rPr>
  </w:style>
  <w:style w:type="character" w:customStyle="1" w:styleId="44">
    <w:name w:val="页脚 字符"/>
    <w:basedOn w:val="16"/>
    <w:link w:val="12"/>
    <w:uiPriority w:val="99"/>
    <w:rPr>
      <w:rFonts w:ascii="Calibri" w:hAnsi="Calibri" w:eastAsia="宋体"/>
      <w:kern w:val="2"/>
      <w:sz w:val="18"/>
      <w:szCs w:val="18"/>
    </w:rPr>
  </w:style>
  <w:style w:type="character" w:customStyle="1" w:styleId="45">
    <w:name w:val="批注框文本 字符"/>
    <w:basedOn w:val="16"/>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11</TotalTime>
  <ScaleCrop>false</ScaleCrop>
  <LinksUpToDate>false</LinksUpToDate>
  <CharactersWithSpaces>689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2023-08-21T08:50:48Z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C734C92AAAF24344A0E4232D8EB3359B</vt:lpwstr>
  </property>
</Properties>
</file>