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658A7">
      <w:pPr>
        <w:spacing w:line="540" w:lineRule="exact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1D33FA27">
      <w:pPr>
        <w:spacing w:line="54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6E106AD4">
      <w:pPr>
        <w:spacing w:line="54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06DF3DDB">
      <w:pPr>
        <w:spacing w:line="54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3D54B155">
      <w:pPr>
        <w:spacing w:line="54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523DB40">
      <w:pPr>
        <w:spacing w:line="54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7B9F0A20">
      <w:pPr>
        <w:spacing w:line="54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1F5472C6">
      <w:pPr>
        <w:spacing w:line="540" w:lineRule="exact"/>
        <w:jc w:val="center"/>
        <w:rPr>
          <w:rFonts w:ascii="方正小标宋_GBK" w:hAnsi="华文中宋" w:eastAsia="方正小标宋_GBK" w:cs="宋体"/>
          <w:b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华文中宋" w:eastAsia="方正小标宋_GBK" w:cs="宋体"/>
          <w:b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  <w:t>项目支出绩效自评报告</w:t>
      </w:r>
    </w:p>
    <w:p w14:paraId="05C3E73B">
      <w:pPr>
        <w:spacing w:line="540" w:lineRule="exact"/>
        <w:jc w:val="center"/>
        <w:rPr>
          <w:rFonts w:ascii="华文中宋" w:hAnsi="华文中宋" w:eastAsia="华文中宋" w:cs="宋体"/>
          <w:b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478A78FB">
      <w:pPr>
        <w:spacing w:line="540" w:lineRule="exact"/>
        <w:jc w:val="center"/>
        <w:rPr>
          <w:rFonts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（   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 年度）</w:t>
      </w:r>
    </w:p>
    <w:p w14:paraId="26501804">
      <w:pPr>
        <w:spacing w:line="540" w:lineRule="exact"/>
        <w:jc w:val="center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9B61B55">
      <w:pPr>
        <w:spacing w:line="540" w:lineRule="exact"/>
        <w:jc w:val="center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A436978">
      <w:pPr>
        <w:spacing w:line="540" w:lineRule="exact"/>
        <w:jc w:val="center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731CF0C">
      <w:pPr>
        <w:spacing w:line="540" w:lineRule="exact"/>
        <w:jc w:val="center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CE0F0E1">
      <w:pPr>
        <w:spacing w:line="540" w:lineRule="exact"/>
        <w:jc w:val="center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C85A255">
      <w:pPr>
        <w:spacing w:line="540" w:lineRule="exact"/>
        <w:jc w:val="center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DB1725E">
      <w:pPr>
        <w:spacing w:line="540" w:lineRule="exact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B7D51AB">
      <w:pPr>
        <w:spacing w:line="700" w:lineRule="exact"/>
        <w:jc w:val="left"/>
        <w:rPr>
          <w:rFonts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    </w:t>
      </w:r>
    </w:p>
    <w:p w14:paraId="71B2FEEF">
      <w:pPr>
        <w:spacing w:line="700" w:lineRule="exact"/>
        <w:ind w:firstLine="900" w:firstLineChars="250"/>
        <w:jc w:val="left"/>
        <w:rPr>
          <w:rFonts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项目名称：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社区经费</w:t>
      </w:r>
    </w:p>
    <w:p w14:paraId="7AEB13A7">
      <w:pPr>
        <w:spacing w:line="540" w:lineRule="exact"/>
        <w:ind w:firstLine="567"/>
        <w:rPr>
          <w:rFonts w:ascii="楷体" w:hAnsi="楷体" w:eastAsia="楷体"/>
          <w:b/>
          <w:bCs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 实施单位（公章）：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沙依巴克区环卫路片区管理委员会</w:t>
      </w:r>
    </w:p>
    <w:p w14:paraId="275DDF30">
      <w:pPr>
        <w:spacing w:line="540" w:lineRule="exact"/>
        <w:ind w:firstLine="900" w:firstLineChars="250"/>
        <w:rPr>
          <w:rFonts w:ascii="楷体" w:hAnsi="楷体" w:eastAsia="楷体"/>
          <w:b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主管部门（公章）：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沙依巴克区环卫路片区管理委员会</w:t>
      </w:r>
    </w:p>
    <w:p w14:paraId="5747EF1B">
      <w:pPr>
        <w:spacing w:line="540" w:lineRule="exact"/>
        <w:ind w:firstLine="900" w:firstLineChars="250"/>
        <w:rPr>
          <w:rFonts w:ascii="楷体" w:hAnsi="楷体" w:eastAsia="楷体"/>
          <w:b/>
          <w:bCs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项目负责人（签章）：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李博</w:t>
      </w:r>
    </w:p>
    <w:p w14:paraId="7DACC143">
      <w:pPr>
        <w:spacing w:line="540" w:lineRule="exact"/>
        <w:ind w:left="273" w:firstLine="567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仿宋_GB2312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填报时间：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2024年05月21日</w:t>
      </w:r>
    </w:p>
    <w:p w14:paraId="677F1B1A">
      <w:pPr>
        <w:spacing w:line="700" w:lineRule="exact"/>
        <w:ind w:firstLine="708" w:firstLineChars="236"/>
        <w:jc w:val="left"/>
        <w:rPr>
          <w:rFonts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23FA6B7">
      <w:pPr>
        <w:spacing w:line="540" w:lineRule="exact"/>
        <w:rPr>
          <w:rStyle w:val="18"/>
          <w:rFonts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EB6E08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p w14:paraId="18E9018D">
      <w:pPr>
        <w:spacing w:line="540" w:lineRule="exact"/>
        <w:ind w:firstLine="567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（一）项目概况</w:t>
      </w:r>
    </w:p>
    <w:p w14:paraId="3DED2D21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（一）项目概况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1、项目背景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沙依巴克区人大会议会议通过，2023年年初预算下达，为进一步强化片区综合治理，保障管委会各项工作的顺利开展，特成立该项目，计划为管委会后勤保障工作、城区管理工作、治安巡逻维护稳定工作提供经费保障和支持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2、项目主要内容：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主要内容：根据社区综合治理后勤保障支出需求，保障管委会各社区的用餐支出。保障管委会社区工作人员每日用餐安全,每月按照食堂实际支出予以补助，为综合整治提供有力的后勤保障。进一步加强城市社区建设，发挥社区的战斗堡垒作用，保障了社区工作人员的就餐及运行，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项目实施情况：项目目前已经完成实际设立的目标，项目在实施过程中严格按照目标设立的各阶段任务进行开展工作，在前期立项过程中严格把质量关，建立安全防护机制，保证项目实施各阶段安全顺利进行。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3、资金投入和使用情况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（1）资金投入情况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该项目年初预算数570万元，全年预算数481.12万元，实际总投入481.12万元，该项目资金已全部落实到位，资金来源为区本级资金。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（2）资金使用情况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该项目年初预算数570万元，全年预算数481.12万元,，全年执行数481.12万元，预算执行率为100%，主要用于：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</w:p>
    <w:p w14:paraId="4EE91996">
      <w:pPr>
        <w:spacing w:line="540" w:lineRule="exact"/>
        <w:ind w:firstLine="567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（二）项目绩效目标</w:t>
      </w:r>
    </w:p>
    <w:p w14:paraId="5F877E16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二）项目绩效目标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1、总体目标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根据社区综合治理后勤保障支出需求，保障管委会各社区的用餐支出。保障管委会社区工作人员每日用餐安全,每月按照食堂实际支出予以补助，为综合整治提供有力的后勤保障。进一步加强城市社区建设，发挥社区的战斗堡垒作用，保障了社区工作人员的就餐及运行，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2、阶段性目标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保障管委会社区工作人员每日用餐安全,每月按照食堂实际支出予以补助，为综合整治提供有力的后勤保障。进一步加强城市社区建设，发挥社区的战斗堡垒作用，保障社区工作人员的就餐及运行，保证社区更好地做好法制教育、文化宣传、计划生育、社会救助、社会治安、服务群众等基层服务工作，增强社区成员的归属感和凝聚力，促进社会的和谐发展。完善工作人员的工作环境，提升在城市管理综合服务中的能力。</w:t>
      </w:r>
    </w:p>
    <w:p w14:paraId="6BFCEFBA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二、绩效评价工作开展情况</w:t>
      </w:r>
    </w:p>
    <w:p w14:paraId="61859553">
      <w:pPr>
        <w:spacing w:line="540" w:lineRule="exact"/>
        <w:ind w:firstLine="567" w:firstLineChars="181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（一）绩效评价目的、对象和范围</w:t>
      </w:r>
    </w:p>
    <w:p w14:paraId="5CBE7A93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二、绩效评价工作开展情况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（一）绩效评价目的、对象和范围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1、绩效评价的目的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调控功能、提高财政资金安排科学性、促进财政支持社会经济目标实现的重要保证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（1）项目在实施前向项目负责人提供财政支出绩效方面的资金管理信息，促进项目支出严格按照资金管理规定进行。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（2）项目绩效管理财政支出运行提供及时、有效的信息。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综合来看，通过开展有效的财政支出绩效评价管理，全面了解该项目预算编制合理性、资金使用合规性、项目管理的规范性、项目目标的实现情况、服务对象的满意度等，通过本次项目绩效评价来总结经验和教训，促进项目成果转化和应用，为今后类似项目的长效管理，提供可行性参考建议。也为下一年预算编制与评审提供充分有效的依据，以达到改进预算管理、控制节约成本，优化资源配置、提高预算资金使用效益的目的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2、绩效评价的对象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社区经费项目所包含的全部项目内容。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3、绩效评价的范围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本次评价从项目决策（包括绩效目标、决策过程）、项目管理（包括项目资金、项目实施）、项目产出（包括项目产出数量、产出质量、产出时效和产出成本）项目效益四个维度对社区经费项目进行评价，评价核心为专项资金的支出完成情况和效果。</w:t>
      </w:r>
    </w:p>
    <w:p w14:paraId="1271490C">
      <w:pPr>
        <w:spacing w:line="540" w:lineRule="exact"/>
        <w:ind w:firstLine="567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（二）绩效评价原则、评价指标体系、评价方法、评价标准</w:t>
      </w:r>
    </w:p>
    <w:p w14:paraId="1F0C1D90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（二）绩效评价原则、评价指标体系（详情见表1）、评价方法、评价标准。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1、绩效评价原则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本次项目绩效评价遵循以下基本原则：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（1）科学公正。绩效评价应当运用科学合理的方法，按照规范的程序，对项目绩效进行客观、公正的反映。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（2）统筹兼顾。单位自评、部门评价和财政评价应职责明确，各有侧重，相互衔接。单位自评应由项目单位自主实施，即“谁支出、谁自评”。部门评价和财政评价应在单位自评的基础上开展。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（3）激励约束。绩效评价结果应与预算安排、政策调整、改进管理实质性挂钩，体现奖优罚劣和激励相容导向，有效要安排、低效要压减、无效要问责。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（4）公开透明。绩效评价结果应依法依规公开，并自觉接受社会监督。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2、评价指标体系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绩效评价框架是开展绩效评价的核心。绩效评价框架包括评价准则、关键评价问题、评价指标、数据来源、数据收集方法等。指标体系建立过程如下：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（1）确定评价指标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（2）确定权重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确定各个指标相对于项目总体绩效的权重分值。在绩效评价指标体系中，项目决策权重为20分，项目过程权重为20分，项目产出权重为40分，项目效益权重为20分。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（3）确定指标标准值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指标标准值是绩效评价指标的尺度，既要反映同类项目的先进水平，又要符合项目的实际绩效水平。具体采用计划标准等确定此次绩效评价指标标准值。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具体评价指标体系详情见附件1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3、绩效评价方法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绩效评价从项目决策、项目过程、项目产出、项目效益四个维度进行评价。评价对象为项目目标实施情况，  评价核心为资金的支出完成情况和项目的产出效益。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本次评价指标中，既有定性指标又有定量指标，各类指标因考核内容不同和客观标准不同存在较大差异，因此核定具体指标时采用了不同方法，具体评价方法如下：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（1）比较法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通过对绩效目标与实施效果、历史与当期情况，综合分析绩效目标实现程度。对项目最终验收情况与年度绩效目标对比、预算资金执行情况等相关因素进行比较。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（2）因素分析法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4、评价标准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绩效评价标准通常包括计划标准、行业标准、历史标准等，用于对绩效指标完成情况进行比较、分析、评价。本次评价主要采用了计划标准。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计划标准：指以预先制定的目标、计划、预算、定额等作为评价标准。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行业标准：指参照国家公布的行业指标数据制定的评价标准。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历史标准：指参照历史数据制定的评价标准，为体现绩效改进的原则，在可实现的条件下应当确定相对较高的评价标准。</w:t>
      </w:r>
    </w:p>
    <w:p w14:paraId="2ED6ECBD">
      <w:pPr>
        <w:spacing w:line="540" w:lineRule="exact"/>
        <w:ind w:firstLine="567" w:firstLineChars="181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（三）绩效评价工作过程</w:t>
      </w:r>
    </w:p>
    <w:p w14:paraId="0644D6D2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（三）绩效评价工作过程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1.前期准备。首先成立评价工作组，开展前期调研；其次明确项目绩效目标，设计绩效评价指标体系并确定绩效评价方法；接着确定现场和非现场评价范围，设计资料清单；最后制定评价实施方案并进行论证。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.组织实施。制定绩效评价工作方案，具体包括项目概况、评价思路、方法手段、组织实施、进度安排等。收集项目立项依据、相关会议纪要、实施方案、财政资金分配方案、支付管理情况等相关评价资料并进行梳理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3.分析评价。根据收集梳理的资料围绕项目立项、资金落实、业务管理、财务管理、项目产出、项目效益等内容，对照已确定的绩效评价指标进行详细全面的分析评价，逐项打分并形成绩效评价最终结果。</w:t>
      </w:r>
    </w:p>
    <w:p w14:paraId="19F1E6B2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三、综合评价情况及评价结论</w:t>
      </w:r>
    </w:p>
    <w:p w14:paraId="702BFB2D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三、综合评价情况及评价结论（附相关评分表）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（一）评价情况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总体组织规范，在项目实施过程做到认真履职，监督到位。按照相关制度的要求，项目负责人对项目绩效监控执行情况进行跟踪监督，有效完成了本项目的工作目标，确保资金使用安全和最大效益的发挥，保障项目如期按要求完成。规范了项目档案资料的整理。项目的实施达到项目预期效果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（二）评价结论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运用绩效评价组制定的评价指标体系以及财政部《项目支出绩效评价管理办法》（财预〔2020〕10号）文件的评分标准，通过数据采集、问卷调查及访谈等方式，对本项目进行客观评价，最终评分结果：总得分为100分，属于“优”。其中，项目决策类指标权重为20分，得分为20分，得分率为100%。项目过程类指标权重为20分，得分为20分，得分率为100%。项目产出类指标权重为40分，得分为40分，得分率为100%。项目效益类指标权重为20分，得分为20分，得分率为100%。具体打分情况详见：附件1综合评分表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表1综合评分表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一级指标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权重分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得分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项目决策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项目过程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项目产出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40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40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项目效益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20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合计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100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  <w:t>100</w:t>
      </w:r>
    </w:p>
    <w:p w14:paraId="624FD63F">
      <w:pPr>
        <w:spacing w:line="540" w:lineRule="exact"/>
        <w:ind w:firstLine="640"/>
        <w:rPr>
          <w:rStyle w:val="18"/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四、绩效评价指标分析</w:t>
      </w:r>
      <w:r>
        <w:rPr>
          <w:rStyle w:val="18"/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2BDB141E">
      <w:pPr>
        <w:spacing w:line="540" w:lineRule="exact"/>
        <w:ind w:firstLine="567" w:firstLineChars="181"/>
        <w:rPr>
          <w:rFonts w:ascii="楷体" w:hAnsi="楷体" w:eastAsia="楷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项目决策情况</w:t>
      </w:r>
    </w:p>
    <w:p w14:paraId="0E9F8597">
      <w:pPr>
        <w:tabs>
          <w:tab w:val="center" w:pos="4295"/>
        </w:tabs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四、绩效评价指标分析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（一）项目决策情况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项目决策类指标包括项目立项、绩效目标和资金投入三方面的内容，由6个三级指标构成，权重分值为20分，实际得分20分，得分率为100%。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1.项目立项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（1）立项依据充分性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该项目立项符合国家相关法律法规及发展政策，符合行业规划要求，围绕本年度工作重点和工作计划制定经费预算，属于公共财政支持范围。本项目与部门内部其他相关项目不重复。部门发展规划及职能文件等归档完整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（2）立项程序规范性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申请、设立过程符合相关要求，严格按照审批流程准备符合要求的文件、材料；根据决算依据编制工作计划和经费预算，经过与部门项目分管领导沟通、筛选确定经费预算计划，确定最终预算方案。项目的审批文件、材料符合相关要求，项目事前经过必要的专家论证、风险评估、绩效评估、集体决策，保障了程序的规范性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2.绩效目标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（1）绩效目标合理性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年初结合实际工作内容设定绩效目标，绩效目标依据充分，符合客观实际，能反映和考核项目绩效目标与项目实施的相符情况，依据绩效目标设定的绩效指标清晰、细化、可衡量，能反映和考核项目绩效目标的明细化情况。绩效目标表经过审核，绩效目标与实际工作内容具有相关性，预算与确定的项目投资额相匹配，对项目任务进行了详细分解。项目预期产出效益及效果符合正常的业绩水平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（2）绩效指标明确性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项目设置了明确的预期产出效益和效果，将绩效目标细化分解为具体的绩效指标，绩效目标与项目目标任务数相对应，绩效目标设定的绩效指标清晰、细化、可衡量。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3.资金投入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（1）预算编制科学性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预算编制经过科学论证，提供充分的测算依据佐证资料，预算内容与项目内容相匹配。项目投资额与工作任务相匹配。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（2）资金分配合理性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资金分配额度与项目单位实际工作内容相适应，资金分配额度合理，资金分配依据充分。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 w14:paraId="18D4984C">
      <w:pPr>
        <w:spacing w:line="540" w:lineRule="exact"/>
        <w:ind w:firstLine="567" w:firstLineChars="181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项目过程情况</w:t>
      </w:r>
    </w:p>
    <w:p w14:paraId="2EE3560E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（二）项目过程情况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项目过程类指标包括资金管理和组织实施两方面的内容，由5个三级指标构成，权重分值为20分，实际得分20分，得分率为100%。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1.资金管理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（1）资金到位率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本项目总投资481.12万元，财政资金及时足额到位，到位率100%，预算资金按计划进度执行。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（2）预算执行率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预算编制较为详细，项目资金支出总体能够按照预算执行，预算资金支出481.12万元，预算执行率为100%。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（3）资金使用合规性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严格按照预期绩效目标执行预算资金。制定了相关的制度和管理规定，对项目经费使用进行规范管理，财务制度健全、执行严格。资金的拨付有完整的审批程序和手续，在项目资金拨付和使用过程中，为确保项目资金的安全性，提高项目资金使用效率，严格遵循项目资金的拨付程序，认真审核项目实施各阶段的相关材料和手续，根据项目实施进展情况拨付资金。资金使用符合该项目的立项批复。资金不存在截留、挤占、挪用、虚列支出等情况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2.组织实施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（1）管理制度健全性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制定了相关管理办法，对财政资金进行严格管理，做到专款专用，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（2）制度执行有效性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对资金使用的合法合规性进行监督，年末对资金使用效果进行评价。项目管理、实施人员落实到位，有效按照计划执行。项目执行情况等资料齐全，项目相关手续完备，及时进行归档。</w:t>
      </w:r>
    </w:p>
    <w:p w14:paraId="626924A3">
      <w:pPr>
        <w:spacing w:line="540" w:lineRule="exact"/>
        <w:ind w:firstLine="567" w:firstLineChars="181"/>
        <w:rPr>
          <w:rFonts w:ascii="楷体" w:hAnsi="楷体" w:eastAsia="楷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项目产出情况</w:t>
      </w:r>
    </w:p>
    <w:p w14:paraId="76AF5AFA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（三）项目产出情况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项目产出类指标包括产出数量、产出质量、产出时效、产出成本四方面的内容，由11个三级指标构成，权重分为40分，实际得分40分，得分率为100%。具体产出指标完成情况如下：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①数量指标：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指标1：经费保障社区个数，指标值：11个，实际完成值：11个，指标完成率100%，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指标2：经费保障车辆数，指标值：30辆，实际完成值：30辆，指标完成率100%。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指标3：购置办公用品批次，指标值：&gt;=6批次，实际完成值：6批次，指标完成率100%。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②质量指标：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指标1：政府采购覆盖率，指标值：&gt;=50%，实际完成值：50%，指标完成率100%。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指标2：物品购置合格率，指标值：100%，实际完成值：100%，指标完成率100%。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指标3：社区疫情防控物品保障率，指标值：100%，实际完成值：100%，指标完成率100%。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③时效指标：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指标1：资金支付及时率，指标值：&gt;=90%，实际完成值：100%，指标完成率111.11%。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指标2：疫情物资保障及时率，指标值：&gt;=90%，实际完成值：90%，指标完成率100%。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④成本指标：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指标1：其他交通费，指标值：&lt;=107.32万元，实际完成值：107.32万元，指标完成率100%。指标1：其他交通费，指标值：&lt;=107.32万元，实际完成值：107.32万元，指标完成率100%。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指标2：公用经费成本上限，指标值：&lt;=358.64万元，实际完成值：358.64万元，指标完成率100%。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指标3：办公设备成本上限，指标值：&lt;=15.16万元万元，实际完成值：15.16万元万元，指标完成率100%。</w:t>
      </w:r>
    </w:p>
    <w:p w14:paraId="404219E3">
      <w:pPr>
        <w:spacing w:line="540" w:lineRule="exact"/>
        <w:ind w:firstLine="567" w:firstLineChars="181"/>
        <w:rPr>
          <w:rFonts w:ascii="楷体" w:hAnsi="楷体" w:eastAsia="楷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Style w:val="18"/>
          <w:rFonts w:hint="eastAsia"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项目效益情况</w:t>
      </w:r>
    </w:p>
    <w:p w14:paraId="5CE82706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（四）项目效益情况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项目效益类指标包括项目实施效益和满意度两方面的内容，由4个三级指标构成，权重分为20分，实际得分20分，得分率为100%。具体效益指标及满意度指标完成情况如下：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1.实施效益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①经济效益指标：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2023年我单位该项目不涉及此条指标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②社会效益指标：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指标1：保障社区正常运转，加强社区建设，提高工作人员主动性、积极性，指标值：有效保障，实际完成值：有效保障，指标完成率100%。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指标2：充分发挥了社区在社会稳定、服务群众和城市管理中的重要作用，加强社区建设，提高工作人员主动性、积极性，指标值：充分发挥，实际完成值：充分发挥，指标完成率100%。：</w:t>
      </w:r>
    </w:p>
    <w:p w14:paraId="57FD828A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满意度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满意度指标：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指标1：社区干部满意度，指标值：&gt;=95%，实际完成值：95%，指标完成率100%。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指标2：辖区居民满意度，指标值：&gt;=95%，实际完成值：95%，指标完成率100%。</w:t>
      </w:r>
    </w:p>
    <w:p w14:paraId="3385D9A6">
      <w:pPr>
        <w:spacing w:line="540" w:lineRule="exact"/>
        <w:ind w:firstLine="567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C28D89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五、主要经验及做法、存在的问题及原因分析</w:t>
      </w:r>
    </w:p>
    <w:p w14:paraId="43BCB296">
      <w:pPr>
        <w:spacing w:line="540" w:lineRule="exact"/>
        <w:ind w:firstLine="567"/>
        <w:rPr>
          <w:rFonts w:ascii="仿宋_GB2312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主要经验及做法、存在的问题及原因分析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（一）主要经验及做法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为确保项目顺利进行，提前做好项目规划，将所列计划再三审核。在项目实施过程中做好定期监督检查，严格按照项目管理规范进行，在项目资金使用过程中，严格落实把关，按照项目资金使用范围做好审核工作，让项目资金落于实处。在项目完成后，做好受益群众民意调查及项目防范工作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严格坚持先做事、后验收、再拨付的原则，基本杜绝了资金被挤占和挪用现象的发生，跟踪检查到位。财政、纪检、监察等职能部门全面参与专项资金事前、事中和事后全过程的监管。在监督环节上，实行关口前移，从事后监督管理转向事前审核，事中监督和事后检查稽核相结合的监督制度上来，形成多环节全过程的监督管理格局，尽量早发现问题，早解决问题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（二）存在的问题及原因分析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.相关绩效管理方面专业知识的系统性学习有待加强。各项指标的设置要进一步优化、完善，主要在细化、量化上改进。在绩效自评过程中，由于部分人员缺乏相关绩效管理专业知识，自评价工作还存在自我审定的局限性，影响评价质量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2.因轮岗、调动、等因素使我单位绩效工作人员流动频繁，造成了工作衔接不到位的情况。</w:t>
      </w:r>
    </w:p>
    <w:p w14:paraId="391BFB09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六、有关建议</w:t>
      </w:r>
    </w:p>
    <w:p w14:paraId="017A5A3F">
      <w:pPr>
        <w:spacing w:line="540" w:lineRule="exact"/>
        <w:ind w:firstLine="567"/>
        <w:rPr>
          <w:rStyle w:val="18"/>
          <w:rFonts w:ascii="楷体" w:hAnsi="楷体" w:eastAsia="楷体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有关建议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1.多进行有关绩效管理工作方面的培训。积极组织第三方开展绩效管理工作培训，进一步夯实业务基础，提高我单位绩效人员水平。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2.专门设定对绩效工作人员定职、定岗、定责等相关制度措施，进一步提升我单位绩效管理工作业务水平，扎实做好绩效管理工作。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3.进一步规范项目建设的程序。项目前期做好可行性研究报告，更加细化实施方案，严格执行资金管理办法和财政资金管理制度，严格按照项目实施方案、招投标管理办法等稳步推进工作，各部门单位根据自己项目的特点进行总结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4.进一步完善项目评价过程中有关数据和资料的收集、整理、审核及分析。项目启动时同步做好档案的归纳与整理，及时整理、收集、汇总，健全档案资料。项目后续管理有待进一步加强和跟踪。</w:t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5.进一步加强对绩效管理工作的组织领导，提高对预算绩效管理工作重要性的认识，总结经验查找问题，抓紧研究制定更全面更完善的绩效评价管理办法。结合食品安全考核建立绩效工作考核制度，加大全局对全面实施预算绩效管理和绩效管理工作的学习力度，让“花钱必问效，无效必问责”的理念深入工作每个环节。</w:t>
      </w:r>
    </w:p>
    <w:p w14:paraId="4DE4CB6C">
      <w:pPr>
        <w:spacing w:line="540" w:lineRule="exact"/>
        <w:ind w:firstLine="640"/>
        <w:rPr>
          <w:rStyle w:val="18"/>
          <w:rFonts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黑体" w:hAnsi="黑体" w:eastAsia="黑体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七、其他需要说明的问题</w:t>
      </w:r>
    </w:p>
    <w:p w14:paraId="5D5CD257"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8"/>
          <w:rFonts w:hint="eastAsia" w:ascii="楷体" w:hAnsi="楷体" w:eastAsia="楷体"/>
          <w:b w:val="0"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本项目无其他需说明的问题</w:t>
      </w:r>
    </w:p>
    <w:p w14:paraId="4CFE2C52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F72206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E13106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227BCA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F3A83B">
      <w:pPr>
        <w:spacing w:line="540" w:lineRule="exact"/>
        <w:ind w:firstLine="567"/>
        <w:rPr>
          <w:rStyle w:val="18"/>
          <w:rFonts w:ascii="仿宋" w:hAnsi="仿宋" w:eastAsia="仿宋"/>
          <w:b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558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</w:sdtPr>
    <w:sdtContent>
      <w:p w14:paraId="24F5BCB1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254A9D2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GRhY2RiODFjZjAzZDFlMmZkYzIxMjU0YWNlNWYifQ=="/>
  </w:docVars>
  <w:rsids>
    <w:rsidRoot w:val="00CA6457"/>
    <w:rsid w:val="000048AA"/>
    <w:rsid w:val="00056465"/>
    <w:rsid w:val="000B0B98"/>
    <w:rsid w:val="00102DFF"/>
    <w:rsid w:val="00121AE4"/>
    <w:rsid w:val="00146AAD"/>
    <w:rsid w:val="001B3A40"/>
    <w:rsid w:val="00291BC0"/>
    <w:rsid w:val="00311DBE"/>
    <w:rsid w:val="003A1721"/>
    <w:rsid w:val="004366A8"/>
    <w:rsid w:val="00491B24"/>
    <w:rsid w:val="00502BA7"/>
    <w:rsid w:val="005162F1"/>
    <w:rsid w:val="00535153"/>
    <w:rsid w:val="00554F82"/>
    <w:rsid w:val="0056390D"/>
    <w:rsid w:val="005719B0"/>
    <w:rsid w:val="005D10D6"/>
    <w:rsid w:val="007E3CE9"/>
    <w:rsid w:val="0083370B"/>
    <w:rsid w:val="00855E3A"/>
    <w:rsid w:val="0091457F"/>
    <w:rsid w:val="00922CB9"/>
    <w:rsid w:val="009C229E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7261865"/>
    <w:rsid w:val="0856517C"/>
    <w:rsid w:val="0BFB189F"/>
    <w:rsid w:val="11BD75F7"/>
    <w:rsid w:val="13BE561A"/>
    <w:rsid w:val="15392994"/>
    <w:rsid w:val="18FE139B"/>
    <w:rsid w:val="1AA23A92"/>
    <w:rsid w:val="2A891760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62051CA5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4">
    <w:name w:val="引用 字符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6">
    <w:name w:val="明显引用 字符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3">
    <w:name w:val="页眉 字符"/>
    <w:basedOn w:val="17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脚 字符"/>
    <w:basedOn w:val="17"/>
    <w:link w:val="12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批注框文本 字符"/>
    <w:basedOn w:val="17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7173</Words>
  <Characters>7473</Characters>
  <Lines>4</Lines>
  <Paragraphs>1</Paragraphs>
  <TotalTime>12</TotalTime>
  <ScaleCrop>false</ScaleCrop>
  <LinksUpToDate>false</LinksUpToDate>
  <CharactersWithSpaces>7501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静待星空</cp:lastModifiedBy>
  <cp:lastPrinted>2018-12-31T10:56:00Z</cp:lastPrinted>
  <dcterms:modified xsi:type="dcterms:W3CDTF">2024-09-05T09:21:21Z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C734C92AAAF24344A0E4232D8EB3359B</vt:lpwstr>
  </property>
</Properties>
</file>