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658A7">
      <w:pPr>
        <w:spacing w:line="540" w:lineRule="exact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 w14:paraId="1D33FA27">
      <w:pPr>
        <w:spacing w:line="540" w:lineRule="exact"/>
        <w:jc w:val="center"/>
        <w:rPr>
          <w:rFonts w:ascii="华文中宋" w:hAnsi="华文中宋" w:eastAsia="华文中宋" w:cs="宋体"/>
          <w:b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6E106AD4">
      <w:pPr>
        <w:spacing w:line="540" w:lineRule="exact"/>
        <w:jc w:val="center"/>
        <w:rPr>
          <w:rFonts w:ascii="华文中宋" w:hAnsi="华文中宋" w:eastAsia="华文中宋" w:cs="宋体"/>
          <w:b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06DF3DDB">
      <w:pPr>
        <w:spacing w:line="540" w:lineRule="exact"/>
        <w:jc w:val="center"/>
        <w:rPr>
          <w:rFonts w:ascii="华文中宋" w:hAnsi="华文中宋" w:eastAsia="华文中宋" w:cs="宋体"/>
          <w:b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3D54B155">
      <w:pPr>
        <w:spacing w:line="540" w:lineRule="exact"/>
        <w:jc w:val="center"/>
        <w:rPr>
          <w:rFonts w:ascii="华文中宋" w:hAnsi="华文中宋" w:eastAsia="华文中宋" w:cs="宋体"/>
          <w:b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7523DB40">
      <w:pPr>
        <w:spacing w:line="540" w:lineRule="exact"/>
        <w:jc w:val="center"/>
        <w:rPr>
          <w:rFonts w:ascii="华文中宋" w:hAnsi="华文中宋" w:eastAsia="华文中宋" w:cs="宋体"/>
          <w:b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7B9F0A20">
      <w:pPr>
        <w:spacing w:line="540" w:lineRule="exact"/>
        <w:jc w:val="center"/>
        <w:rPr>
          <w:rFonts w:ascii="华文中宋" w:hAnsi="华文中宋" w:eastAsia="华文中宋" w:cs="宋体"/>
          <w:b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1F5472C6">
      <w:pPr>
        <w:spacing w:line="540" w:lineRule="exact"/>
        <w:jc w:val="center"/>
        <w:rPr>
          <w:rFonts w:ascii="方正小标宋_GBK" w:hAnsi="华文中宋" w:eastAsia="方正小标宋_GBK" w:cs="宋体"/>
          <w:b/>
          <w:color w:val="000000" w:themeColor="text1"/>
          <w:kern w:val="0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华文中宋" w:eastAsia="方正小标宋_GBK" w:cs="宋体"/>
          <w:b/>
          <w:color w:val="000000" w:themeColor="text1"/>
          <w:kern w:val="0"/>
          <w:sz w:val="48"/>
          <w:szCs w:val="48"/>
          <w14:textFill>
            <w14:solidFill>
              <w14:schemeClr w14:val="tx1"/>
            </w14:solidFill>
          </w14:textFill>
        </w:rPr>
        <w:t>项目支出绩效自评报告</w:t>
      </w:r>
    </w:p>
    <w:p w14:paraId="05C3E73B">
      <w:pPr>
        <w:spacing w:line="540" w:lineRule="exact"/>
        <w:jc w:val="center"/>
        <w:rPr>
          <w:rFonts w:ascii="华文中宋" w:hAnsi="华文中宋" w:eastAsia="华文中宋" w:cs="宋体"/>
          <w:b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478A78FB">
      <w:pPr>
        <w:spacing w:line="540" w:lineRule="exact"/>
        <w:jc w:val="center"/>
        <w:rPr>
          <w:rFonts w:hAnsi="宋体" w:eastAsia="仿宋_GB2312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仿宋_GB2312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（   </w:t>
      </w: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Fonts w:hint="eastAsia" w:hAnsi="宋体" w:eastAsia="仿宋_GB2312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 年度）</w:t>
      </w:r>
    </w:p>
    <w:p w14:paraId="26501804">
      <w:pPr>
        <w:spacing w:line="540" w:lineRule="exact"/>
        <w:jc w:val="center"/>
        <w:rPr>
          <w:rFonts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9B61B55">
      <w:pPr>
        <w:spacing w:line="540" w:lineRule="exact"/>
        <w:jc w:val="center"/>
        <w:rPr>
          <w:rFonts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A436978">
      <w:pPr>
        <w:spacing w:line="540" w:lineRule="exact"/>
        <w:jc w:val="center"/>
        <w:rPr>
          <w:rFonts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731CF0C">
      <w:pPr>
        <w:spacing w:line="540" w:lineRule="exact"/>
        <w:jc w:val="center"/>
        <w:rPr>
          <w:rFonts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2CE0F0E1">
      <w:pPr>
        <w:spacing w:line="540" w:lineRule="exact"/>
        <w:jc w:val="center"/>
        <w:rPr>
          <w:rFonts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4C85A255">
      <w:pPr>
        <w:spacing w:line="540" w:lineRule="exact"/>
        <w:jc w:val="center"/>
        <w:rPr>
          <w:rFonts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DB1725E">
      <w:pPr>
        <w:spacing w:line="540" w:lineRule="exact"/>
        <w:rPr>
          <w:rFonts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B7D51AB">
      <w:pPr>
        <w:spacing w:line="700" w:lineRule="exact"/>
        <w:jc w:val="left"/>
        <w:rPr>
          <w:rFonts w:hAnsi="宋体" w:eastAsia="仿宋_GB2312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仿宋_GB2312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    </w:t>
      </w:r>
    </w:p>
    <w:p w14:paraId="71B2FEEF">
      <w:pPr>
        <w:spacing w:line="700" w:lineRule="exact"/>
        <w:ind w:firstLine="900" w:firstLineChars="250"/>
        <w:jc w:val="left"/>
        <w:rPr>
          <w:rFonts w:hAnsi="宋体" w:eastAsia="仿宋_GB2312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仿宋_GB2312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项目名称：</w:t>
      </w: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社区经费</w:t>
      </w:r>
    </w:p>
    <w:p w14:paraId="7AEB13A7">
      <w:pPr>
        <w:spacing w:line="540" w:lineRule="exact"/>
        <w:ind w:firstLine="567"/>
        <w:rPr>
          <w:rFonts w:ascii="楷体" w:hAnsi="楷体" w:eastAsia="楷体"/>
          <w:b/>
          <w:bCs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仿宋_GB2312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 实施单位（公章）：</w:t>
      </w:r>
      <w:r>
        <w:rPr>
          <w:rStyle w:val="18"/>
          <w:rFonts w:hint="eastAsia" w:ascii="楷体" w:hAnsi="楷体" w:eastAsia="楷体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沙依巴克区长胜西街道办事处</w:t>
      </w:r>
    </w:p>
    <w:p w14:paraId="275DDF30">
      <w:pPr>
        <w:spacing w:line="540" w:lineRule="exact"/>
        <w:ind w:firstLine="900" w:firstLineChars="250"/>
        <w:rPr>
          <w:rFonts w:ascii="楷体" w:hAnsi="楷体" w:eastAsia="楷体"/>
          <w:b/>
          <w:bCs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仿宋_GB2312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主管部门（公章）：</w:t>
      </w:r>
      <w:r>
        <w:rPr>
          <w:rStyle w:val="18"/>
          <w:rFonts w:hint="eastAsia" w:ascii="楷体" w:hAnsi="楷体" w:eastAsia="楷体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沙依巴克区长胜西街道办事处</w:t>
      </w:r>
    </w:p>
    <w:p w14:paraId="5747EF1B">
      <w:pPr>
        <w:spacing w:line="540" w:lineRule="exact"/>
        <w:ind w:firstLine="900" w:firstLineChars="250"/>
        <w:rPr>
          <w:rFonts w:ascii="楷体" w:hAnsi="楷体" w:eastAsia="楷体"/>
          <w:b/>
          <w:bCs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仿宋_GB2312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项目负责人（签章）：</w:t>
      </w: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刘涛涛</w:t>
      </w:r>
    </w:p>
    <w:p w14:paraId="7DACC143">
      <w:pPr>
        <w:spacing w:line="540" w:lineRule="exact"/>
        <w:ind w:left="273" w:firstLine="567"/>
        <w:rPr>
          <w:rStyle w:val="18"/>
          <w:rFonts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仿宋_GB2312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填报时间：</w:t>
      </w: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2024年05月22日</w:t>
      </w:r>
    </w:p>
    <w:p w14:paraId="677F1B1A">
      <w:pPr>
        <w:spacing w:line="700" w:lineRule="exact"/>
        <w:ind w:firstLine="708" w:firstLineChars="236"/>
        <w:jc w:val="left"/>
        <w:rPr>
          <w:rFonts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23FA6B7">
      <w:pPr>
        <w:spacing w:line="540" w:lineRule="exact"/>
        <w:rPr>
          <w:rStyle w:val="18"/>
          <w:rFonts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EEB6E08"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一、基本情况</w:t>
      </w:r>
    </w:p>
    <w:p w14:paraId="18E9018D">
      <w:pPr>
        <w:spacing w:line="540" w:lineRule="exact"/>
        <w:ind w:firstLine="567"/>
        <w:rPr>
          <w:rStyle w:val="18"/>
          <w:rFonts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（一）项目概况</w:t>
      </w:r>
    </w:p>
    <w:p w14:paraId="3DED2D21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一、基本情况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（一）项目概况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1、项目背景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沙依巴克区人大会议会议通过，2023年年初预算下达，为进一步强化片区综合治理，保障管委会各项工作的顺利开展，特成立该项目，计划为管委会后勤保障工作、城区管理工作、治安巡逻维护稳定工作提供经费保障和支持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2、项目主要内容：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主要内容：根据社区综合治理后勤保障支出需求，保障管委会各社区的用餐支出。保障管委会社区工作人员每日用餐安全,每月按照食堂实际支出予以补助，为综合整治提供有力的后勤保障。进一步加强城市社区建设，发挥社区的战斗堡垒作用，保障了社区工作人员的就餐及运行，保证社区更好地做好法制教育、文化宣传、计划生育、社会救助、社会治安、服务群众等基层服务工作，增强社区成员的归属感和凝聚力，促进社会的和谐发展。完善工作人员的工作环境，提升在城市管理综合服务中的能力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项目实施情况：项目目前已经完成实际设立的目标，项目在实施过程中严格按照目标设立的各阶段任务进行开展工作，在前期立项过程中严格把质量关，建立安全防护机制，保证项目实施各阶段安全顺利进行。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3、资金投入和使用情况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（1）资金投入情况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该项目年初预算数90万元，全年预算数30.97万元，实际总投入30.97万元，该项目资金已全部落实到位，资金来源为区本级资金。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（2）资金使用情况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该项目年初预算数90万元，全年预算数30.97万元,，全年执行数30.97万元，预算执行率为100%，主要用于：保证社区更好地做好法制教育、文化宣传、计划生育、社会救助、社会治安、服务群众等基层服务工作，增强社区成员的归属感和凝聚力，促进社会的和谐发展。完善工作人员的工作环境，提升在城市管理综合服务中的能力。</w:t>
      </w:r>
    </w:p>
    <w:p w14:paraId="4EE91996">
      <w:pPr>
        <w:spacing w:line="540" w:lineRule="exact"/>
        <w:ind w:firstLine="567"/>
        <w:rPr>
          <w:rStyle w:val="18"/>
          <w:rFonts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（二）项目绩效目标</w:t>
      </w:r>
    </w:p>
    <w:p w14:paraId="5F877E16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（二）项目绩效目标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1、总体目标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根据社区综合治理后勤保障支出需求，保障管委会各社区的用餐支出。保障管委会社区工作人员每日用餐安全,每月按照食堂实际支出予以补助，为综合整治提供有力的后勤保障。进一步加强城市社区建设，发挥社区的战斗堡垒作用，保障了社区工作人员的就餐及运行，保证社区更好地做好法制教育、文化宣传、计划生育、社会救助、社会治安、服务群众等基层服务工作，增强社区成员的归属感和凝聚力，促进社会的和谐发展。完善工作人员的工作环境，提升在城市管理综合服务中的能力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2、阶段性目标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保障管委会社区工作人员每日用餐安全,每月按照食堂实际支出予以补助，为综合整治提供有力的后勤保障。进一步加强城市社区建设，发挥社区的战斗堡垒作用，保障社区工作人员的就餐及运行，保证社区更好地做好法制教育、文化宣传、计划生育、社会救助、社会治安、服务群众等基层服务工作，增强社区成员的归属感和凝聚力，促进社会的和谐发展。完善工作人员的工作环境，提升在城市管理综合服务中的能力。</w:t>
      </w:r>
    </w:p>
    <w:p w14:paraId="6BFCEFBA"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二、绩效评价工作开展情况</w:t>
      </w:r>
    </w:p>
    <w:p w14:paraId="61859553">
      <w:pPr>
        <w:spacing w:line="540" w:lineRule="exact"/>
        <w:ind w:firstLine="567" w:firstLineChars="181"/>
        <w:rPr>
          <w:rStyle w:val="18"/>
          <w:rFonts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（一）绩效评价目的、对象和范围</w:t>
      </w:r>
    </w:p>
    <w:p w14:paraId="5CBE7A93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二、绩效评价工作开展情况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（一）绩效评价目的、对象和范围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1、绩效评价的目的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财政支出绩效评价运用科学、规范的绩效评价方法，制定统一的评价标准，使财政资金得到事前、事中和事后多方面的控制。财政支出绩效评价贯穿于财政支出安排和实施的全过程，是对财政支出效益、管理水平、投入风险等方面的综合评价；是发挥财政调控功能、提高财政资金安排科学性、促进财政支持社会经济目标实现的重要保证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（1）项目在实施前向项目负责人提供财政支出绩效方面的资金管理信息，促进项目支出严格按照资金管理规定进行。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（2）项目绩效管理财政支出运行提供及时、有效的信息。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综合来看，通过开展有效的财政支出绩效评价管理，全面了解该项目预算编制合理性、资金使用合规性、项目管理的规范性、项目目标的实现情况、服务对象的满意度等，通过本次项目绩效评价来总结经验和教训，促进项目成果转化和应用，为今后类似项目的长效管理，提供可行性参考建议。也为下一年预算编制与评审提供充分有效的依据，以达到改进预算管理、控制节约成本，优化资源配置、提高预算资金使用效益的目的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2、绩效评价的对象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社区经费项目所包含的全部项目内容。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3、绩效评价的范围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本次评价从项目决策（包括绩效目标、决策过程）、项目管理（包括项目资金、项目实施）、项目产出（包括项目产出数量、产出质量、产出时效和产出成本）项目效益四个维度对社区经费项目进行评价，评价核心为专项资金的支出完成情况和效果。</w:t>
      </w:r>
    </w:p>
    <w:p w14:paraId="1271490C">
      <w:pPr>
        <w:spacing w:line="540" w:lineRule="exact"/>
        <w:ind w:firstLine="567"/>
        <w:rPr>
          <w:rStyle w:val="18"/>
          <w:rFonts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（二）绩效评价原则、评价指标体系、评价方法、评价标准</w:t>
      </w:r>
    </w:p>
    <w:p w14:paraId="1F0C1D90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（二）绩效评价原则、评价指标体系（详情见表1）、评价方法、评价标准。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1、绩效评价原则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本次项目绩效评价遵循以下基本原则：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（1）科学公正。绩效评价应当运用科学合理的方法，按照规范的程序，对项目绩效进行客观、公正的反映。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（2）统筹兼顾。单位自评、部门评价和财政评价应职责明确，各有侧重，相互衔接。单位自评应由项目单位自主实施，即“谁支出、谁自评”。部门评价和财政评价应在单位自评的基础上开展。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（3）激励约束。绩效评价结果应与预算安排、政策调整、改进管理实质性挂钩，体现奖优罚劣和激励相容导向，有效要安排、低效要压减、无效要问责。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（4）公开透明。绩效评价结果应依法依规公开，并自觉接受社会监督。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2、评价指标体系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绩效评价框架是开展绩效评价的核心。绩效评价框架包括评价准则、关键评价问题、评价指标、数据来源、数据收集方法等。指标体系建立过程如下：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（1）确定评价指标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采用层次分析法，建立评价指标体系。绩效评价将指标分为项目决策指标、项目过程指标、项目产出指标、项目效益指标四个维度，最终形成一个由多个相互联系的指标组成的多层次指标体系。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（2）确定权重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确定各个指标相对于项目总体绩效的权重分值。在绩效评价指标体系中，项目决策权重为20分，项目过程权重为20分，项目产出权重为40分，项目效益权重为20分。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（3）确定指标标准值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指标标准值是绩效评价指标的尺度，既要反映同类项目的先进水平，又要符合项目的实际绩效水平。具体采用计划标准等确定此次绩效评价指标标准值。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绩效评价总分值100分，根据综合评分结果，评价计分90分-100分（含90分）对应的评分结果级别为优，80-90分（含80分）对应的评分结果级别为良，60-80分（含60分）对应的评分结果级别为中，60分以下对应的评分结果级别为差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具体评价指标体系详情见附件1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3、绩效评价方法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绩效评价从项目决策、项目过程、项目产出、项目效益四个维度进行评价。评价对象为项目目标实施情况，  评价核心为资金的支出完成情况和项目的产出效益。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本次评价指标中，既有定性指标又有定量指标，各类指标因考核内容不同和客观标准不同存在较大差异，因此核定具体指标时采用了不同方法，具体评价方法如下：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（1）比较法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通过对绩效目标与实施效果、历史与当期情况，综合分析绩效目标实现程度。对项目最终验收情况与年度绩效目标对比、预算资金执行情况等相关因素进行比较。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（2）因素分析法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通过综合分析影响绩效目标实现、实施效果的内外因素，评价绩效目标实现程度。通过对项目的开展情况、项目产出数量、成本控制、资金拨付文件及自评报告等相关资料的收集和审核，综合分析各因素对绩效目标实现的影响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4、评价标准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绩效评价标准通常包括计划标准、行业标准、历史标准等，用于对绩效指标完成情况进行比较、分析、评价。本次评价主要采用了计划标准。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计划标准：指以预先制定的目标、计划、预算、定额等作为评价标准。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行业标准：指参照国家公布的行业指标数据制定的评价标准。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历史标准：指参照历史数据制定的评价标准，为体现绩效改进的原则，在可实现的条件下应当确定相对较高的评价标准。</w:t>
      </w:r>
    </w:p>
    <w:p w14:paraId="2ED6ECBD">
      <w:pPr>
        <w:spacing w:line="540" w:lineRule="exact"/>
        <w:ind w:firstLine="567" w:firstLineChars="181"/>
        <w:rPr>
          <w:rStyle w:val="18"/>
          <w:rFonts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（三）绩效评价工作过程</w:t>
      </w:r>
    </w:p>
    <w:p w14:paraId="0644D6D2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（三）绩效评价工作过程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1.前期准备。首先成立评价工作组，开展前期调研；其次明确项目绩效目标，设计绩效评价指标体系并确定绩效评价方法；接着确定现场和非现场评价范围，设计资料清单；最后制定评价实施方案并进行论证。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.组织实施。制定绩效评价工作方案，具体包括项目概况、评价思路、方法手段、组织实施、进度安排等。收集项目立项依据、相关会议纪要、实施方案、财政资金分配方案、支付管理情况等相关评价资料并进行梳理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3.分析评价。根据收集梳理的资料围绕项目立项、资金落实、业务管理、财务管理、项目产出、项目效益等内容，对照已确定的绩效评价指标进行详细全面的分析评价，逐项打分并形成绩效评价最终结果。</w:t>
      </w:r>
    </w:p>
    <w:p w14:paraId="19F1E6B2"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三、综合评价情况及评价结论</w:t>
      </w:r>
    </w:p>
    <w:p w14:paraId="702BFB2D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三、综合评价情况及评价结论（附相关评分表）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（一）评价情况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总体组织规范，在项目实施过程做到认真履职，监督到位。按照相关制度的要求，项目负责人对项目绩效监控执行情况进行跟踪监督，有效完成了本项目的工作目标，确保资金使用安全和最大效益的发挥，保障项目如期按要求完成。规范了项目档案资料的整理。项目的实施达到项目预期效果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（二）评价结论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运用绩效评价组制定的评价指标体系以及财政部《项目支出绩效评价管理办法》（财预〔2020〕10号）文件的评分标准，通过数据采集、问卷调查及访谈等方式，对本项目进行客观评价，最终评分结果：总得分为100分，属于“优”。其中，项目决策类指标权重为20分，得分为20分，得分率为100%。项目过程类指标权重为20分，得分为20分，得分率为100%。项目产出类指标权重为40分，得分为40分，得分率为100%。项目效益类指标权重为20分，得分为20分，得分率为100%。具体打分情况详见：附件1综合评分表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表1综合评分表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一级指标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权重分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得分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项目决策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20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20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项目过程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20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20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项目产出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40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40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项目效益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20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20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合计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100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100</w:t>
      </w:r>
    </w:p>
    <w:p w14:paraId="624FD63F">
      <w:pPr>
        <w:spacing w:line="540" w:lineRule="exact"/>
        <w:ind w:firstLine="640"/>
        <w:rPr>
          <w:rStyle w:val="18"/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四、绩效评价指标分析</w:t>
      </w:r>
      <w:r>
        <w:rPr>
          <w:rStyle w:val="18"/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2BDB141E">
      <w:pPr>
        <w:spacing w:line="540" w:lineRule="exact"/>
        <w:ind w:firstLine="567" w:firstLineChars="181"/>
        <w:rPr>
          <w:rFonts w:ascii="楷体" w:hAnsi="楷体" w:eastAsia="楷体"/>
          <w:b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项目决策情况</w:t>
      </w:r>
    </w:p>
    <w:p w14:paraId="0E9F8597">
      <w:pPr>
        <w:tabs>
          <w:tab w:val="center" w:pos="4295"/>
        </w:tabs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绩效评价指标分析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（一）项目决策情况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项目决策类指标包括项目立项、绩效目标和资金投入三方面的内容，由6个三级指标构成，权重分值为20分，实际得分20分，得分率为100%。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1.项目立项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（1）立项依据充分性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该项目立项符合国家相关法律法规及发展政策，符合行业规划要求，围绕本年度工作重点和工作计划制定经费预算，属于公共财政支持范围。本项目与部门内部其他相关项目不重复。部门发展规划及职能文件等归档完整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（2）立项程序规范性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申请、设立过程符合相关要求，严格按照审批流程准备符合要求的文件、材料；根据决算依据编制工作计划和经费预算，经过与部门项目分管领导沟通、筛选确定经费预算计划，确定最终预算方案。项目的审批文件、材料符合相关要求，项目事前经过必要的专家论证、风险评估、绩效评估、集体决策，保障了程序的规范性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2.绩效目标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（1）绩效目标合理性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年初结合实际工作内容设定绩效目标，绩效目标依据充分，符合客观实际，能反映和考核项目绩效目标与项目实施的相符情况，依据绩效目标设定的绩效指标清晰、细化、可衡量，能反映和考核项目绩效目标的明细化情况。绩效目标表经过审核，绩效目标与实际工作内容具有相关性，预算与确定的项目投资额相匹配，对项目任务进行了详细分解。项目预期产出效益及效果符合正常的业绩水平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（2）绩效指标明确性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项目设置了明确的预期产出效益和效果，将绩效目标细化分解为具体的绩效指标，绩效目标与项目目标任务数相对应，绩效目标设定的绩效指标清晰、细化、可衡量。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3.资金投入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（1）预算编制科学性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预算编制经过科学论证，提供充分的测算依据佐证资料，预算内容与项目内容相匹配。项目投资额与工作任务相匹配。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（2）资金分配合理性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资金分配额度与项目单位实际工作内容相适应，资金分配额度合理，资金分配依据充分。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 w14:paraId="18D4984C">
      <w:pPr>
        <w:spacing w:line="540" w:lineRule="exact"/>
        <w:ind w:firstLine="567" w:firstLineChars="181"/>
        <w:rPr>
          <w:rStyle w:val="18"/>
          <w:rFonts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项目过程情况</w:t>
      </w:r>
    </w:p>
    <w:p w14:paraId="2EE3560E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（二）项目过程情况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项目过程类指标包括资金管理和组织实施两方面的内容，由5个三级指标构成，权重分值为20分，实际得分20分，得分率为100%。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项目资金使用符合相关的财务管理制度规定，能够反映和考核项目资金的规范运行情况；项目实施单位的财务和业务管理制度健全，能够反映和考核财务和业务管理制度对项目顺利实施的保障情况。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1.资金管理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（1）资金到位率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本项目总投资30.97万元，财政资金及时足额到位，到位率100%，预算资金按计划进度执行。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（2）预算执行率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预算编制较为详细，项目资金支出总体能够按照预算执行，预算资金支出30.97万元，预算执行率为100%。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（3）资金使用合规性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严格按照预期绩效目标执行预算资金。制定了相关的制度和管理规定，对项目经费使用进行规范管理，财务制度健全、执行严格。资金的拨付有完整的审批程序和手续，在项目资金拨付和使用过程中，为确保项目资金的安全性，提高项目资金使用效率，严格遵循项目资金的拨付程序，认真审核项目实施各阶段的相关材料和手续，根据项目实施进展情况拨付资金。资金使用符合该项目的立项批复。资金不存在截留、挤占、挪用、虚列支出等情况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2.组织实施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（1）管理制度健全性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制定了相关管理办法，对财政资金进行严格管理，做到专款专用，项目资金使用符合相关的财务管理制度规定，能够反映和考核项目资金的规范运行情况；项目实施单位的财务和业务管理制度健全，能够反映和考核财务和业务管理制度对项目顺利实施的保障情况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（2）制度执行有效性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对资金使用的合法合规性进行监督，年末对资金使用效果进行评价。项目管理、实施人员落实到位，有效按照计划执行。项目执行情况等资料齐全，项目相关手续完备，及时进行归档。</w:t>
      </w:r>
    </w:p>
    <w:p w14:paraId="626924A3">
      <w:pPr>
        <w:spacing w:line="540" w:lineRule="exact"/>
        <w:ind w:firstLine="567" w:firstLineChars="181"/>
        <w:rPr>
          <w:rFonts w:ascii="楷体" w:hAnsi="楷体" w:eastAsia="楷体"/>
          <w:b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项目产出情况</w:t>
      </w:r>
    </w:p>
    <w:p w14:paraId="76AF5AFA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（三）项目产出情况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项目产出类指标包括产出数量、产出质量、产出时效、产出成本四方面的内容，由9个三级指标构成，权重分为40分，实际得分40分，得分率为100%。具体产出指标完成情况如下：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①数量指标：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指标1：经费保障社区个数，指标值：2个，实际完成值：2个，指标完成率100%，无偏差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指标2：购置办公用品批次，指标值：&gt;=6批次，实际完成值：6批次，指标完成率100%，无偏差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指标3：经费保障车辆数，指标值：7辆，实际完成值：9辆，指标完成率128.57%，偏差原因：年初指标设置不够精确导致出现偏差，在下一年度将更加严谨的去设置项目指标。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②质量指标：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指标1：政府采购覆盖率，指标值：&gt;=50%，实际完成值：50%，指标完成率100%。无偏差。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指标2：物品购置合格率，指标值：100%，实际完成值：100%，指标完成率100%。无偏差。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指标3：社区疫情防控物品保障率，指标值：100%，实际完成值：100%，指标完成率100%。无偏差。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③时效指标：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指标1：资金支付及时率，指标值：&gt;=90%，实际完成值：100%，指标完成率111.11%。无偏差。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指标2：疫情物资保障及时率，指标值：&gt;=90%，实际完成值：90%，指标完成率100%。无偏差。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④成本指标：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指标1：车辆费用成本控制上限，指标值：&lt;=4.94万元，实际完成值：4.94万元，指标完成率100%。偏差原因：无偏差。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指标2：公用经费成本上限，指标值：&lt;=26.04万元，实际完成值：26.04万元万元，指标完成率100%。偏差原因：无偏差。</w:t>
      </w:r>
    </w:p>
    <w:p w14:paraId="404219E3">
      <w:pPr>
        <w:spacing w:line="540" w:lineRule="exact"/>
        <w:ind w:firstLine="567" w:firstLineChars="181"/>
        <w:rPr>
          <w:rFonts w:ascii="楷体" w:hAnsi="楷体" w:eastAsia="楷体"/>
          <w:b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项目效益情况</w:t>
      </w:r>
    </w:p>
    <w:p w14:paraId="5CE82706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（四）项目效益情况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项目效益类指标包括项目实施效益和满意度两方面的内容，由4个三级指标构成，权重分为20分，实际得分20分，得分率为100%。具体效益指标及满意度指标完成情况如下：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1.实施效益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①经济效益指标：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2023年我单位该项目不涉及此条指标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②社会效益指标：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指标1：保障社区正常运转，加强社区建设，提高工作人员主动性、积极性，指标值：有效保障，实际完成值：有效保障，指标完成率100%。无偏差。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指标2：充分发挥了社区在社会稳定、服务群众和城市管理中的重要作用，指标值：充分发挥，实际完成值：充分发挥，指标完成率100%。无偏差。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③生态效益指标：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2023年我单位该项目不涉及此条指标</w:t>
      </w:r>
    </w:p>
    <w:p w14:paraId="57FD828A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2.满意度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满意度指标：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指标1：社区干部满意度，指标值：&gt;=95%，实际完成值：95%，指标完成率100%。无偏差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指标2：辖区居民满意度，指标值：&gt;=95%，实际完成值：95%，指标完成率100%。无偏差</w:t>
      </w:r>
    </w:p>
    <w:p w14:paraId="3385D9A6">
      <w:pPr>
        <w:spacing w:line="540" w:lineRule="exact"/>
        <w:ind w:firstLine="567"/>
        <w:rPr>
          <w:rStyle w:val="18"/>
          <w:rFonts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C28D89"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五、主要经验及做法、存在的问题及原因分析</w:t>
      </w:r>
    </w:p>
    <w:p w14:paraId="43BCB296">
      <w:pPr>
        <w:spacing w:line="540" w:lineRule="exact"/>
        <w:ind w:firstLine="567"/>
        <w:rPr>
          <w:rFonts w:ascii="仿宋_GB2312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主要经验及做法、存在的问题及原因分析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（一）主要经验及做法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为确保项目顺利进行，提前做好项目规划，将所列计划再三审核。在项目实施过程中做好定期监督检查，严格按照项目管理规范进行，在项目资金使用过程中，严格落实把关，按照项目资金使用范围做好审核工作，让项目资金落于实处。在项目完成后，做好受益群众民意调查及项目防范工作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严格坚持先做事、后验收、再拨付的原则，基本杜绝了资金被挤占和挪用现象的发生，跟踪检查到位。财政、纪检、监察等职能部门全面参与专项资金事前、事中和事后全过程的监管。在监督环节上，实行关口前移，从事后监督管理转向事前审核，事中监督和事后检查稽核相结合的监督制度上来，形成多环节全过程的监督管理格局，尽量早发现问题，早解决问题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（二）存在的问题及原因分析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.相关绩效管理方面专业知识的系统性学习有待加强。各项指标的设置要进一步优化、完善，主要在细化、量化上改进。在绩效自评过程中，由于部分人员缺乏相关绩效管理专业知识，自评价工作还存在自我审定的局限性，影响评价质量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2.因轮岗、调动、等因素使我单位绩效工作人员流动频繁，造成了工作衔接不到位的情况。</w:t>
      </w:r>
    </w:p>
    <w:p w14:paraId="391BFB09"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六、有关建议</w:t>
      </w:r>
    </w:p>
    <w:p w14:paraId="017A5A3F">
      <w:pPr>
        <w:spacing w:line="540" w:lineRule="exact"/>
        <w:ind w:firstLine="567"/>
        <w:rPr>
          <w:rStyle w:val="18"/>
          <w:rFonts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有关建议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1.多进行有关绩效管理工作方面的培训。积极组织第三方开展绩效管理工作培训，进一步夯实业务基础，提高我单位绩效人员水平。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2.专门设定对绩效工作人员定职、定岗、定责等相关制度措施，进一步提升我单位绩效管理工作业务水平，扎实做好绩效管理工作。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3.进一步规范项目建设的程序。项目前期做好可行性研究报告，更加细化实施方案，严格执行资金管理办法和财政资金管理制度，严格按照项目实施方案、招投标管理办法等稳步推进工作，各部门单位根据自己项目的特点进行总结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4.进一步完善项目评价过程中有关数据和资料的收集、整理、审核及分析。项目启动时同步做好档案的归纳与整理，及时整理、收集、汇总，健全档案资料。项目后续管理有待进一步加强和跟踪。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5.进一步加强对绩效管理工作的组织领导，提高对预算绩效管理工作重要性的认识，总结经验查找问题，抓紧研究制定更全面更完善的绩效评价管理办法。结合食品安全考核建立绩效工作考核制度，加大全局对全面实施预算绩效管理和绩效管理工作的学习力度，让“花钱必问效，无效必问责”的理念深入工作每个环节。</w:t>
      </w:r>
    </w:p>
    <w:p w14:paraId="4DE4CB6C"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七、其他需要说明的问题</w:t>
      </w:r>
    </w:p>
    <w:p w14:paraId="5D5CD257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本项目无其他需说明的问题。</w:t>
      </w:r>
    </w:p>
    <w:p w14:paraId="4CFE2C52">
      <w:pPr>
        <w:spacing w:line="540" w:lineRule="exact"/>
        <w:ind w:firstLine="567"/>
        <w:rPr>
          <w:rStyle w:val="18"/>
          <w:rFonts w:ascii="仿宋" w:hAnsi="仿宋" w:eastAsia="仿宋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DF72206">
      <w:pPr>
        <w:spacing w:line="540" w:lineRule="exact"/>
        <w:ind w:firstLine="567"/>
        <w:rPr>
          <w:rStyle w:val="18"/>
          <w:rFonts w:ascii="仿宋" w:hAnsi="仿宋" w:eastAsia="仿宋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CE13106">
      <w:pPr>
        <w:spacing w:line="540" w:lineRule="exact"/>
        <w:ind w:firstLine="567"/>
        <w:rPr>
          <w:rStyle w:val="18"/>
          <w:rFonts w:ascii="仿宋" w:hAnsi="仿宋" w:eastAsia="仿宋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6227BCA">
      <w:pPr>
        <w:spacing w:line="540" w:lineRule="exact"/>
        <w:ind w:firstLine="567"/>
        <w:rPr>
          <w:rStyle w:val="18"/>
          <w:rFonts w:ascii="仿宋" w:hAnsi="仿宋" w:eastAsia="仿宋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3F3A83B">
      <w:pPr>
        <w:spacing w:line="540" w:lineRule="exact"/>
        <w:ind w:firstLine="567"/>
        <w:rPr>
          <w:rStyle w:val="18"/>
          <w:rFonts w:ascii="仿宋" w:hAnsi="仿宋" w:eastAsia="仿宋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</w:p>
    <w:bookmarkEnd w:id="0"/>
    <w:sectPr>
      <w:footerReference r:id="rId3" w:type="default"/>
      <w:pgSz w:w="11906" w:h="16838"/>
      <w:pgMar w:top="1440" w:right="1558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2003363"/>
    </w:sdtPr>
    <w:sdtContent>
      <w:p w14:paraId="24F5BCB1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254A9D2"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ZGRhY2RiODFjZjAzZDFlMmZkYzIxMjU0YWNlNWYifQ=="/>
  </w:docVars>
  <w:rsids>
    <w:rsidRoot w:val="00CA6457"/>
    <w:rsid w:val="000048AA"/>
    <w:rsid w:val="00056465"/>
    <w:rsid w:val="000B0B98"/>
    <w:rsid w:val="00102DFF"/>
    <w:rsid w:val="00121AE4"/>
    <w:rsid w:val="00146AAD"/>
    <w:rsid w:val="001B3A40"/>
    <w:rsid w:val="00291BC0"/>
    <w:rsid w:val="00311DBE"/>
    <w:rsid w:val="003A1721"/>
    <w:rsid w:val="004366A8"/>
    <w:rsid w:val="00491B24"/>
    <w:rsid w:val="00502BA7"/>
    <w:rsid w:val="005162F1"/>
    <w:rsid w:val="00535153"/>
    <w:rsid w:val="00554F82"/>
    <w:rsid w:val="0056390D"/>
    <w:rsid w:val="005719B0"/>
    <w:rsid w:val="005D10D6"/>
    <w:rsid w:val="007E3CE9"/>
    <w:rsid w:val="0083370B"/>
    <w:rsid w:val="00855E3A"/>
    <w:rsid w:val="0091457F"/>
    <w:rsid w:val="00922CB9"/>
    <w:rsid w:val="009C229E"/>
    <w:rsid w:val="009E5CD9"/>
    <w:rsid w:val="00A26421"/>
    <w:rsid w:val="00A34588"/>
    <w:rsid w:val="00A4293B"/>
    <w:rsid w:val="00A67D50"/>
    <w:rsid w:val="00A8691A"/>
    <w:rsid w:val="00AC1946"/>
    <w:rsid w:val="00B40063"/>
    <w:rsid w:val="00B41F61"/>
    <w:rsid w:val="00BA46E6"/>
    <w:rsid w:val="00C56C72"/>
    <w:rsid w:val="00CA6457"/>
    <w:rsid w:val="00CE2FD9"/>
    <w:rsid w:val="00D17F2E"/>
    <w:rsid w:val="00D30354"/>
    <w:rsid w:val="00DF42A0"/>
    <w:rsid w:val="00E30E91"/>
    <w:rsid w:val="00E769FE"/>
    <w:rsid w:val="00EA2CBE"/>
    <w:rsid w:val="00F32FEE"/>
    <w:rsid w:val="00FB10BB"/>
    <w:rsid w:val="07261865"/>
    <w:rsid w:val="0856517C"/>
    <w:rsid w:val="0BFB189F"/>
    <w:rsid w:val="11BD75F7"/>
    <w:rsid w:val="13BE561A"/>
    <w:rsid w:val="15392994"/>
    <w:rsid w:val="18FE139B"/>
    <w:rsid w:val="2A891760"/>
    <w:rsid w:val="2C09068E"/>
    <w:rsid w:val="3029612C"/>
    <w:rsid w:val="32A221C5"/>
    <w:rsid w:val="33F20F2A"/>
    <w:rsid w:val="34C44675"/>
    <w:rsid w:val="3B5B5607"/>
    <w:rsid w:val="3CE21B3C"/>
    <w:rsid w:val="4D2606A1"/>
    <w:rsid w:val="51830480"/>
    <w:rsid w:val="53A616BE"/>
    <w:rsid w:val="54662BFB"/>
    <w:rsid w:val="62051CA5"/>
    <w:rsid w:val="6C3A69EF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widowControl/>
      <w:spacing w:before="240" w:after="60"/>
      <w:jc w:val="left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Theme="majorHAnsi" w:hAnsiTheme="majorHAnsi" w:eastAsiaTheme="majorEastAsia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Theme="majorHAnsi" w:hAnsiTheme="majorHAnsi" w:eastAsiaTheme="majorEastAsia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Theme="minorHAnsi" w:hAnsiTheme="minorHAnsi" w:eastAsiaTheme="minorEastAs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widowControl/>
      <w:spacing w:before="240" w:after="60"/>
      <w:jc w:val="left"/>
      <w:outlineLvl w:val="4"/>
    </w:pPr>
    <w:rPr>
      <w:rFonts w:asciiTheme="minorHAnsi" w:hAnsiTheme="minorHAnsi" w:eastAsiaTheme="minorEastAsia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widowControl/>
      <w:spacing w:before="240" w:after="60"/>
      <w:jc w:val="left"/>
      <w:outlineLvl w:val="5"/>
    </w:pPr>
    <w:rPr>
      <w:rFonts w:asciiTheme="minorHAnsi" w:hAnsiTheme="minorHAnsi" w:eastAsiaTheme="minorEastAsia"/>
      <w:b/>
      <w:bCs/>
      <w:kern w:val="0"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widowControl/>
      <w:spacing w:before="240" w:after="60"/>
      <w:jc w:val="left"/>
      <w:outlineLvl w:val="6"/>
    </w:pPr>
    <w:rPr>
      <w:rFonts w:asciiTheme="minorHAnsi" w:hAnsiTheme="minorHAnsi" w:eastAsiaTheme="minorEastAsia"/>
      <w:kern w:val="0"/>
      <w:sz w:val="24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widowControl/>
      <w:spacing w:before="240" w:after="60"/>
      <w:jc w:val="left"/>
      <w:outlineLvl w:val="7"/>
    </w:pPr>
    <w:rPr>
      <w:rFonts w:asciiTheme="minorHAnsi" w:hAnsiTheme="minorHAnsi" w:eastAsiaTheme="minorEastAsia"/>
      <w:i/>
      <w:iCs/>
      <w:kern w:val="0"/>
      <w:sz w:val="24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Theme="majorHAnsi" w:hAnsiTheme="majorHAnsi" w:eastAsiaTheme="majorEastAsia"/>
      <w:kern w:val="0"/>
      <w:sz w:val="22"/>
      <w:szCs w:val="22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after="60"/>
      <w:jc w:val="center"/>
      <w:outlineLvl w:val="1"/>
    </w:pPr>
    <w:rPr>
      <w:rFonts w:asciiTheme="majorHAnsi" w:hAnsiTheme="majorHAnsi" w:eastAsiaTheme="majorEastAsia"/>
      <w:kern w:val="0"/>
      <w:sz w:val="24"/>
    </w:rPr>
  </w:style>
  <w:style w:type="paragraph" w:styleId="15">
    <w:name w:val="Title"/>
    <w:basedOn w:val="1"/>
    <w:next w:val="1"/>
    <w:link w:val="29"/>
    <w:qFormat/>
    <w:uiPriority w:val="10"/>
    <w:pPr>
      <w:widowControl/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字符"/>
    <w:basedOn w:val="17"/>
    <w:link w:val="5"/>
    <w:semiHidden/>
    <w:qFormat/>
    <w:uiPriority w:val="9"/>
    <w:rPr>
      <w:b/>
      <w:bCs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字符"/>
    <w:basedOn w:val="17"/>
    <w:link w:val="7"/>
    <w:semiHidden/>
    <w:qFormat/>
    <w:uiPriority w:val="9"/>
    <w:rPr>
      <w:b/>
      <w:bCs/>
    </w:rPr>
  </w:style>
  <w:style w:type="character" w:customStyle="1" w:styleId="26">
    <w:name w:val="标题 7 字符"/>
    <w:basedOn w:val="17"/>
    <w:link w:val="8"/>
    <w:semiHidden/>
    <w:qFormat/>
    <w:uiPriority w:val="9"/>
    <w:rPr>
      <w:sz w:val="24"/>
      <w:szCs w:val="24"/>
    </w:rPr>
  </w:style>
  <w:style w:type="character" w:customStyle="1" w:styleId="27">
    <w:name w:val="标题 8 字符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pPr>
      <w:widowControl/>
      <w:jc w:val="left"/>
    </w:pPr>
    <w:rPr>
      <w:rFonts w:asciiTheme="minorHAnsi" w:hAnsiTheme="minorHAnsi" w:eastAsiaTheme="minorEastAsia"/>
      <w:kern w:val="0"/>
      <w:sz w:val="24"/>
      <w:szCs w:val="32"/>
      <w:lang w:eastAsia="en-US" w:bidi="en-US"/>
    </w:rPr>
  </w:style>
  <w:style w:type="paragraph" w:styleId="32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Theme="minorHAnsi" w:hAnsiTheme="minorHAnsi" w:eastAsiaTheme="minorEastAsia"/>
      <w:kern w:val="0"/>
      <w:sz w:val="24"/>
      <w:lang w:eastAsia="en-US" w:bidi="en-US"/>
    </w:rPr>
  </w:style>
  <w:style w:type="paragraph" w:styleId="33">
    <w:name w:val="Quote"/>
    <w:basedOn w:val="1"/>
    <w:next w:val="1"/>
    <w:link w:val="34"/>
    <w:qFormat/>
    <w:uiPriority w:val="29"/>
    <w:pPr>
      <w:widowControl/>
      <w:jc w:val="left"/>
    </w:pPr>
    <w:rPr>
      <w:rFonts w:asciiTheme="minorHAnsi" w:hAnsiTheme="minorHAnsi" w:eastAsiaTheme="minorEastAsia"/>
      <w:i/>
      <w:kern w:val="0"/>
      <w:sz w:val="24"/>
    </w:rPr>
  </w:style>
  <w:style w:type="character" w:customStyle="1" w:styleId="34">
    <w:name w:val="引用 字符"/>
    <w:basedOn w:val="17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/>
      <w:b/>
      <w:i/>
      <w:kern w:val="0"/>
      <w:sz w:val="24"/>
      <w:szCs w:val="22"/>
    </w:rPr>
  </w:style>
  <w:style w:type="character" w:customStyle="1" w:styleId="36">
    <w:name w:val="明显引用 字符"/>
    <w:basedOn w:val="17"/>
    <w:link w:val="35"/>
    <w:qFormat/>
    <w:uiPriority w:val="30"/>
    <w:rPr>
      <w:b/>
      <w:i/>
      <w:sz w:val="24"/>
    </w:rPr>
  </w:style>
  <w:style w:type="character" w:customStyle="1" w:styleId="37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明显强调1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39">
    <w:name w:val="不明显参考1"/>
    <w:basedOn w:val="17"/>
    <w:qFormat/>
    <w:uiPriority w:val="31"/>
    <w:rPr>
      <w:sz w:val="24"/>
      <w:szCs w:val="24"/>
      <w:u w:val="single"/>
    </w:rPr>
  </w:style>
  <w:style w:type="character" w:customStyle="1" w:styleId="40">
    <w:name w:val="明显参考1"/>
    <w:basedOn w:val="17"/>
    <w:qFormat/>
    <w:uiPriority w:val="32"/>
    <w:rPr>
      <w:b/>
      <w:sz w:val="24"/>
      <w:u w:val="single"/>
    </w:rPr>
  </w:style>
  <w:style w:type="character" w:customStyle="1" w:styleId="41">
    <w:name w:val="书籍标题1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标题1"/>
    <w:basedOn w:val="2"/>
    <w:next w:val="1"/>
    <w:semiHidden/>
    <w:unhideWhenUsed/>
    <w:qFormat/>
    <w:uiPriority w:val="39"/>
    <w:pPr>
      <w:outlineLvl w:val="9"/>
    </w:pPr>
    <w:rPr>
      <w:lang w:eastAsia="en-US" w:bidi="en-US"/>
    </w:rPr>
  </w:style>
  <w:style w:type="character" w:customStyle="1" w:styleId="43">
    <w:name w:val="页眉 字符"/>
    <w:basedOn w:val="17"/>
    <w:link w:val="1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4">
    <w:name w:val="页脚 字符"/>
    <w:basedOn w:val="17"/>
    <w:link w:val="12"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5">
    <w:name w:val="批注框文本 字符"/>
    <w:basedOn w:val="17"/>
    <w:link w:val="11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7201</Words>
  <Characters>7461</Characters>
  <Lines>4</Lines>
  <Paragraphs>1</Paragraphs>
  <TotalTime>12</TotalTime>
  <ScaleCrop>false</ScaleCrop>
  <LinksUpToDate>false</LinksUpToDate>
  <CharactersWithSpaces>7489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2018-08-15T02:06:00Z</dcterms:created>
  <dc:creator>赵 恺（预算处）</dc:creator>
  <cp:lastModifiedBy>静待星空</cp:lastModifiedBy>
  <cp:lastPrinted>2018-12-31T10:56:00Z</cp:lastPrinted>
  <dcterms:modified xsi:type="dcterms:W3CDTF">2024-09-05T09:26:46Z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C734C92AAAF24344A0E4232D8EB3359B</vt:lpwstr>
  </property>
</Properties>
</file>