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3A1A13" w:rsidRDefault="003A1A13">
      <w:pPr>
        <w:spacing w:line="540" w:lineRule="exact"/>
        <w:jc w:val="center"/>
        <w:rPr>
          <w:rFonts w:eastAsia="华文中宋"/>
          <w:b/>
          <w:kern w:val="0"/>
          <w:sz w:val="52"/>
          <w:szCs w:val="52"/>
        </w:rPr>
      </w:pPr>
    </w:p>
    <w:p w14:paraId="7CF53B10" w14:textId="77777777" w:rsidR="003A1A13" w:rsidRDefault="003A1A13">
      <w:pPr>
        <w:spacing w:line="540" w:lineRule="exact"/>
        <w:rPr>
          <w:rFonts w:eastAsia="华文中宋"/>
          <w:b/>
          <w:kern w:val="0"/>
          <w:sz w:val="52"/>
          <w:szCs w:val="52"/>
        </w:rPr>
      </w:pPr>
    </w:p>
    <w:p w14:paraId="7465461C" w14:textId="77777777" w:rsidR="003A1A13" w:rsidRDefault="003A1A13">
      <w:pPr>
        <w:spacing w:line="540" w:lineRule="exact"/>
        <w:jc w:val="center"/>
        <w:rPr>
          <w:rFonts w:eastAsia="华文中宋"/>
          <w:b/>
          <w:kern w:val="0"/>
          <w:sz w:val="52"/>
          <w:szCs w:val="52"/>
        </w:rPr>
      </w:pPr>
    </w:p>
    <w:p w14:paraId="47204D13" w14:textId="77777777" w:rsidR="003A1A13" w:rsidRDefault="003A1A13">
      <w:pPr>
        <w:spacing w:line="540" w:lineRule="exact"/>
        <w:jc w:val="center"/>
        <w:rPr>
          <w:rFonts w:eastAsia="华文中宋"/>
          <w:b/>
          <w:kern w:val="0"/>
          <w:sz w:val="52"/>
          <w:szCs w:val="52"/>
        </w:rPr>
      </w:pPr>
    </w:p>
    <w:p w14:paraId="5E11D5A7" w14:textId="77777777" w:rsidR="003A1A13" w:rsidRDefault="00000000">
      <w:pPr>
        <w:spacing w:line="540" w:lineRule="exact"/>
        <w:jc w:val="center"/>
        <w:rPr>
          <w:rFonts w:eastAsia="方正小标宋_GBK"/>
          <w:kern w:val="0"/>
          <w:sz w:val="48"/>
          <w:szCs w:val="48"/>
        </w:rPr>
      </w:pPr>
      <w:r>
        <w:rPr>
          <w:rFonts w:eastAsia="方正小标宋_GBK"/>
          <w:kern w:val="0"/>
          <w:sz w:val="48"/>
          <w:szCs w:val="48"/>
        </w:rPr>
        <w:t>社区经费项目支出绩效评价</w:t>
      </w:r>
    </w:p>
    <w:p w14:paraId="2A66E519" w14:textId="77777777" w:rsidR="003A1A13"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3A1A13" w:rsidRDefault="003A1A13">
      <w:pPr>
        <w:spacing w:line="540" w:lineRule="exact"/>
        <w:jc w:val="center"/>
        <w:rPr>
          <w:rFonts w:eastAsia="华文中宋"/>
          <w:b/>
          <w:kern w:val="0"/>
          <w:sz w:val="52"/>
          <w:szCs w:val="52"/>
        </w:rPr>
      </w:pPr>
    </w:p>
    <w:p w14:paraId="2C28A452" w14:textId="77777777" w:rsidR="003A1A13"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3A1A13" w:rsidRDefault="003A1A13">
      <w:pPr>
        <w:spacing w:line="540" w:lineRule="exact"/>
        <w:jc w:val="center"/>
        <w:rPr>
          <w:rFonts w:eastAsia="仿宋_GB2312"/>
          <w:kern w:val="0"/>
          <w:sz w:val="30"/>
          <w:szCs w:val="30"/>
        </w:rPr>
      </w:pPr>
    </w:p>
    <w:p w14:paraId="24846776" w14:textId="77777777" w:rsidR="003A1A13" w:rsidRDefault="003A1A13">
      <w:pPr>
        <w:spacing w:line="540" w:lineRule="exact"/>
        <w:jc w:val="center"/>
        <w:rPr>
          <w:rFonts w:eastAsia="仿宋_GB2312"/>
          <w:kern w:val="0"/>
          <w:sz w:val="30"/>
          <w:szCs w:val="30"/>
        </w:rPr>
      </w:pPr>
    </w:p>
    <w:p w14:paraId="58C16714" w14:textId="77777777" w:rsidR="003A1A13" w:rsidRDefault="003A1A13">
      <w:pPr>
        <w:spacing w:line="540" w:lineRule="exact"/>
        <w:jc w:val="center"/>
        <w:rPr>
          <w:rFonts w:eastAsia="仿宋_GB2312"/>
          <w:kern w:val="0"/>
          <w:sz w:val="30"/>
          <w:szCs w:val="30"/>
        </w:rPr>
      </w:pPr>
    </w:p>
    <w:p w14:paraId="141D8E8F" w14:textId="77777777" w:rsidR="003A1A13" w:rsidRDefault="003A1A13">
      <w:pPr>
        <w:pStyle w:val="ad"/>
        <w:rPr>
          <w:rFonts w:ascii="Times New Roman" w:hAnsi="Times New Roman"/>
        </w:rPr>
      </w:pPr>
    </w:p>
    <w:p w14:paraId="13AA2476" w14:textId="77777777" w:rsidR="003A1A13" w:rsidRDefault="003A1A13">
      <w:pPr>
        <w:spacing w:line="540" w:lineRule="exact"/>
        <w:rPr>
          <w:rFonts w:eastAsia="仿宋_GB2312"/>
          <w:kern w:val="0"/>
          <w:sz w:val="30"/>
          <w:szCs w:val="30"/>
        </w:rPr>
      </w:pPr>
    </w:p>
    <w:p w14:paraId="2634DF05" w14:textId="77777777" w:rsidR="003A1A1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项目名称：社区经费</w:t>
      </w:r>
    </w:p>
    <w:p w14:paraId="6CF1E51E" w14:textId="77777777" w:rsidR="003A1A13"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实施单位（公章）：乌鲁木齐市沙依巴克区仓房沟片区管理委员会</w:t>
      </w:r>
    </w:p>
    <w:p w14:paraId="5B928C7A" w14:textId="77777777" w:rsidR="003A1A13"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主管部门（公章）：乌鲁木齐市沙依巴克区仓房沟片区管理委员会</w:t>
      </w:r>
    </w:p>
    <w:p w14:paraId="232611FB" w14:textId="77777777" w:rsidR="003A1A1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proofErr w:type="gramStart"/>
      <w:r>
        <w:rPr>
          <w:rFonts w:eastAsia="仿宋_GB2312"/>
          <w:kern w:val="0"/>
          <w:sz w:val="36"/>
          <w:szCs w:val="36"/>
        </w:rPr>
        <w:t>孙奉丽</w:t>
      </w:r>
      <w:proofErr w:type="gramEnd"/>
    </w:p>
    <w:p w14:paraId="04A3D850" w14:textId="77777777" w:rsidR="003A1A13"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6</w:t>
      </w:r>
      <w:r>
        <w:rPr>
          <w:rFonts w:eastAsia="仿宋_GB2312"/>
          <w:kern w:val="0"/>
          <w:sz w:val="36"/>
          <w:szCs w:val="36"/>
        </w:rPr>
        <w:t>日</w:t>
      </w:r>
    </w:p>
    <w:p w14:paraId="17A69604" w14:textId="77777777" w:rsidR="003A1A13" w:rsidRDefault="003A1A13">
      <w:pPr>
        <w:spacing w:line="540" w:lineRule="exact"/>
        <w:jc w:val="center"/>
        <w:rPr>
          <w:rFonts w:eastAsia="仿宋_GB2312"/>
          <w:kern w:val="0"/>
          <w:sz w:val="30"/>
          <w:szCs w:val="30"/>
        </w:rPr>
      </w:pPr>
    </w:p>
    <w:p w14:paraId="27A2E9C7" w14:textId="77777777" w:rsidR="003A1A13" w:rsidRPr="00907AB8" w:rsidRDefault="003A1A13">
      <w:pPr>
        <w:spacing w:line="540" w:lineRule="exact"/>
        <w:rPr>
          <w:rStyle w:val="af1"/>
          <w:rFonts w:eastAsia="黑体"/>
          <w:b w:val="0"/>
          <w:spacing w:val="-4"/>
          <w:sz w:val="32"/>
          <w:szCs w:val="32"/>
        </w:rPr>
      </w:pPr>
    </w:p>
    <w:p w14:paraId="16E59755" w14:textId="77777777" w:rsidR="003A1A13" w:rsidRDefault="003A1A13">
      <w:pPr>
        <w:spacing w:line="560" w:lineRule="exact"/>
        <w:ind w:firstLineChars="200" w:firstLine="640"/>
        <w:rPr>
          <w:rFonts w:eastAsia="黑体"/>
          <w:bCs/>
          <w:sz w:val="32"/>
          <w:szCs w:val="32"/>
        </w:rPr>
        <w:sectPr w:rsidR="003A1A13">
          <w:pgSz w:w="11906" w:h="16838"/>
          <w:pgMar w:top="1440" w:right="1558" w:bottom="1440" w:left="1800" w:header="851" w:footer="992" w:gutter="0"/>
          <w:cols w:space="425"/>
          <w:docGrid w:type="lines" w:linePitch="312"/>
        </w:sectPr>
      </w:pPr>
    </w:p>
    <w:p w14:paraId="69756A28" w14:textId="77777777" w:rsidR="003A1A13"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3A1A13"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3A1A13"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3A1A13" w:rsidRDefault="00000000">
      <w:pPr>
        <w:spacing w:line="560" w:lineRule="exact"/>
        <w:ind w:firstLineChars="200" w:firstLine="600"/>
        <w:rPr>
          <w:rStyle w:val="af1"/>
          <w:rFonts w:eastAsia="黑体"/>
          <w:b w:val="0"/>
          <w:spacing w:val="-4"/>
          <w:sz w:val="32"/>
          <w:szCs w:val="32"/>
        </w:rPr>
      </w:pPr>
      <w:r>
        <w:rPr>
          <w:rFonts w:eastAsia="仿宋_GB2312"/>
          <w:sz w:val="30"/>
          <w:szCs w:val="30"/>
        </w:rPr>
        <w:t>近年来，国家强调</w:t>
      </w:r>
      <w:r>
        <w:rPr>
          <w:rFonts w:eastAsia="仿宋_GB2312"/>
          <w:sz w:val="30"/>
          <w:szCs w:val="30"/>
        </w:rPr>
        <w:t>“</w:t>
      </w:r>
      <w:r>
        <w:rPr>
          <w:rFonts w:eastAsia="仿宋_GB2312"/>
          <w:sz w:val="30"/>
          <w:szCs w:val="30"/>
        </w:rPr>
        <w:t>基层治理现代化</w:t>
      </w:r>
      <w:r>
        <w:rPr>
          <w:rFonts w:eastAsia="仿宋_GB2312"/>
          <w:sz w:val="30"/>
          <w:szCs w:val="30"/>
        </w:rPr>
        <w:t>”</w:t>
      </w:r>
      <w:r>
        <w:rPr>
          <w:rFonts w:eastAsia="仿宋_GB2312"/>
          <w:sz w:val="30"/>
          <w:szCs w:val="30"/>
        </w:rPr>
        <w:t>，出台《关于加强和完善城乡社区治理的意见》等文件，要求强化社区服务能力，推动资源下沉。</w:t>
      </w:r>
      <w:r>
        <w:rPr>
          <w:rFonts w:eastAsia="仿宋_GB2312"/>
          <w:sz w:val="30"/>
          <w:szCs w:val="30"/>
        </w:rPr>
        <w:t>“</w:t>
      </w:r>
      <w:r>
        <w:rPr>
          <w:rFonts w:eastAsia="仿宋_GB2312"/>
          <w:sz w:val="30"/>
          <w:szCs w:val="30"/>
        </w:rPr>
        <w:t>十四五</w:t>
      </w:r>
      <w:r>
        <w:rPr>
          <w:rFonts w:eastAsia="仿宋_GB2312"/>
          <w:sz w:val="30"/>
          <w:szCs w:val="30"/>
        </w:rPr>
        <w:t>”</w:t>
      </w:r>
      <w:r>
        <w:rPr>
          <w:rFonts w:eastAsia="仿宋_GB2312"/>
          <w:sz w:val="30"/>
          <w:szCs w:val="30"/>
        </w:rPr>
        <w:t>规划明确提出完善社区公共服务体系，鼓励多元主体参与社区建设。</w:t>
      </w:r>
      <w:r>
        <w:rPr>
          <w:rFonts w:eastAsia="仿宋_GB2312" w:hint="eastAsia"/>
          <w:sz w:val="30"/>
          <w:szCs w:val="30"/>
        </w:rPr>
        <w:t>沙依巴克区人大</w:t>
      </w:r>
      <w:proofErr w:type="gramStart"/>
      <w:r>
        <w:rPr>
          <w:rFonts w:eastAsia="仿宋_GB2312" w:hint="eastAsia"/>
          <w:sz w:val="30"/>
          <w:szCs w:val="30"/>
        </w:rPr>
        <w:t>会议会议</w:t>
      </w:r>
      <w:proofErr w:type="gramEnd"/>
      <w:r>
        <w:rPr>
          <w:rFonts w:eastAsia="仿宋_GB2312" w:hint="eastAsia"/>
          <w:sz w:val="30"/>
          <w:szCs w:val="30"/>
        </w:rPr>
        <w:t>通过，</w:t>
      </w:r>
      <w:r>
        <w:rPr>
          <w:rFonts w:eastAsia="仿宋_GB2312" w:hint="eastAsia"/>
          <w:sz w:val="30"/>
          <w:szCs w:val="30"/>
        </w:rPr>
        <w:t>2024</w:t>
      </w:r>
      <w:r>
        <w:rPr>
          <w:rFonts w:eastAsia="仿宋_GB2312" w:hint="eastAsia"/>
          <w:sz w:val="30"/>
          <w:szCs w:val="30"/>
        </w:rPr>
        <w:t>年年初预算下达，为进一步强化片区综合治理，保障管委会各项工作的顺利开展，特成立该项目，计划为管委会后勤保障工作、城区管理工作、治安巡逻维护稳定工作提供经费保障和支持</w:t>
      </w:r>
      <w:r>
        <w:rPr>
          <w:rStyle w:val="af1"/>
          <w:rFonts w:eastAsia="黑体"/>
          <w:b w:val="0"/>
          <w:spacing w:val="-4"/>
          <w:sz w:val="32"/>
          <w:szCs w:val="32"/>
        </w:rPr>
        <w:t>。</w:t>
      </w:r>
    </w:p>
    <w:p w14:paraId="1BC871C8" w14:textId="77777777" w:rsidR="003A1A13"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2AFB12AA" w14:textId="77777777" w:rsidR="003A1A13"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根据社区综合治理后勤保障支出需求，保障管委会各社区的用餐支出。保障管委会社区工作人员每日用餐安全</w:t>
      </w:r>
      <w:r>
        <w:rPr>
          <w:rFonts w:eastAsia="仿宋_GB2312" w:hint="eastAsia"/>
          <w:sz w:val="30"/>
          <w:szCs w:val="30"/>
        </w:rPr>
        <w:t>,</w:t>
      </w:r>
      <w:r>
        <w:rPr>
          <w:rFonts w:eastAsia="仿宋_GB2312" w:hint="eastAsia"/>
          <w:sz w:val="30"/>
          <w:szCs w:val="30"/>
        </w:rPr>
        <w:t>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Style w:val="af1"/>
          <w:rFonts w:eastAsia="黑体"/>
          <w:b w:val="0"/>
          <w:spacing w:val="-4"/>
          <w:sz w:val="32"/>
          <w:szCs w:val="32"/>
        </w:rPr>
        <w:t>。</w:t>
      </w:r>
    </w:p>
    <w:p w14:paraId="2AEBF495" w14:textId="77777777" w:rsidR="003A1A13"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年底保障我街道辖区内</w:t>
      </w:r>
      <w:r>
        <w:rPr>
          <w:rFonts w:eastAsia="仿宋_GB2312" w:hint="eastAsia"/>
          <w:sz w:val="32"/>
          <w:szCs w:val="32"/>
        </w:rPr>
        <w:t>9</w:t>
      </w:r>
      <w:r>
        <w:rPr>
          <w:rFonts w:eastAsia="仿宋_GB2312" w:hint="eastAsia"/>
          <w:sz w:val="32"/>
          <w:szCs w:val="32"/>
        </w:rPr>
        <w:t>个社区正常运转，提升社区服务能力</w:t>
      </w:r>
    </w:p>
    <w:p w14:paraId="7330649E" w14:textId="77777777" w:rsidR="003A1A13" w:rsidRDefault="00000000">
      <w:pPr>
        <w:spacing w:line="560" w:lineRule="exact"/>
        <w:ind w:firstLineChars="200" w:firstLine="643"/>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450</w:t>
      </w:r>
      <w:r>
        <w:rPr>
          <w:rFonts w:eastAsia="仿宋_GB2312"/>
          <w:sz w:val="32"/>
          <w:szCs w:val="32"/>
        </w:rPr>
        <w:t>万元，全年预算数</w:t>
      </w:r>
      <w:r>
        <w:rPr>
          <w:rFonts w:eastAsia="仿宋_GB2312"/>
          <w:sz w:val="32"/>
          <w:szCs w:val="32"/>
        </w:rPr>
        <w:t>450</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450</w:t>
      </w:r>
      <w:r>
        <w:rPr>
          <w:rFonts w:eastAsia="仿宋_GB2312"/>
          <w:sz w:val="32"/>
          <w:szCs w:val="32"/>
        </w:rPr>
        <w:t>万元，全年预算数</w:t>
      </w:r>
      <w:r>
        <w:rPr>
          <w:rFonts w:eastAsia="仿宋_GB2312"/>
          <w:sz w:val="32"/>
          <w:szCs w:val="32"/>
        </w:rPr>
        <w:t>450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sz w:val="32"/>
          <w:szCs w:val="32"/>
        </w:rPr>
        <w:t>450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sz w:val="32"/>
          <w:szCs w:val="32"/>
        </w:rPr>
        <w:t>主要用于：</w:t>
      </w:r>
      <w:r>
        <w:rPr>
          <w:rFonts w:eastAsia="仿宋_GB2312" w:hint="eastAsia"/>
          <w:sz w:val="32"/>
          <w:szCs w:val="32"/>
        </w:rPr>
        <w:t>我街道</w:t>
      </w:r>
      <w:r>
        <w:rPr>
          <w:rFonts w:eastAsia="仿宋_GB2312" w:hint="eastAsia"/>
          <w:sz w:val="32"/>
          <w:szCs w:val="32"/>
        </w:rPr>
        <w:t>9</w:t>
      </w:r>
      <w:r>
        <w:rPr>
          <w:rFonts w:eastAsia="仿宋_GB2312" w:hint="eastAsia"/>
          <w:sz w:val="32"/>
          <w:szCs w:val="32"/>
        </w:rPr>
        <w:t>个社区运转经费，平均每个社区</w:t>
      </w:r>
      <w:r>
        <w:rPr>
          <w:rFonts w:eastAsia="仿宋_GB2312" w:hint="eastAsia"/>
          <w:sz w:val="32"/>
          <w:szCs w:val="32"/>
        </w:rPr>
        <w:t>50</w:t>
      </w:r>
      <w:r>
        <w:rPr>
          <w:rFonts w:eastAsia="仿宋_GB2312" w:hint="eastAsia"/>
          <w:sz w:val="32"/>
          <w:szCs w:val="32"/>
        </w:rPr>
        <w:t>万元</w:t>
      </w:r>
      <w:r>
        <w:rPr>
          <w:rFonts w:eastAsia="仿宋_GB2312"/>
          <w:sz w:val="32"/>
          <w:szCs w:val="32"/>
        </w:rPr>
        <w:t>。</w:t>
      </w:r>
    </w:p>
    <w:p w14:paraId="46100D4F" w14:textId="77777777" w:rsidR="003A1A13"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3A1A13"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794DBFAF" w14:textId="77777777" w:rsidR="003A1A13" w:rsidRDefault="00000000">
      <w:pPr>
        <w:spacing w:line="560" w:lineRule="exact"/>
        <w:ind w:firstLineChars="200" w:firstLine="640"/>
        <w:rPr>
          <w:rFonts w:eastAsia="黑体"/>
          <w:bCs/>
        </w:rPr>
      </w:pPr>
      <w:r>
        <w:rPr>
          <w:rFonts w:eastAsia="仿宋_GB2312" w:hint="eastAsia"/>
          <w:sz w:val="32"/>
          <w:szCs w:val="32"/>
        </w:rPr>
        <w:t>根据社区综合治理后勤保障支出需求，保障管委会各社区的用餐支出。保障管委会社区工作人员每日用餐安全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16251917" w14:textId="77777777" w:rsidR="003A1A13"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3A1A13" w:rsidRDefault="00000000">
      <w:pPr>
        <w:spacing w:line="560" w:lineRule="exact"/>
        <w:ind w:firstLineChars="200" w:firstLine="640"/>
        <w:rPr>
          <w:rFonts w:eastAsia="黑体"/>
          <w:bCs/>
        </w:rPr>
      </w:pPr>
      <w:r>
        <w:rPr>
          <w:rFonts w:eastAsia="仿宋_GB2312" w:hint="eastAsia"/>
          <w:sz w:val="32"/>
          <w:szCs w:val="32"/>
        </w:rPr>
        <w:t>保障我街道辖区内</w:t>
      </w:r>
      <w:r>
        <w:rPr>
          <w:rFonts w:eastAsia="仿宋_GB2312" w:hint="eastAsia"/>
          <w:sz w:val="32"/>
          <w:szCs w:val="32"/>
        </w:rPr>
        <w:t>9</w:t>
      </w:r>
      <w:r>
        <w:rPr>
          <w:rFonts w:eastAsia="仿宋_GB2312" w:hint="eastAsia"/>
          <w:sz w:val="32"/>
          <w:szCs w:val="32"/>
        </w:rPr>
        <w:t>个社区工作人员每日用餐安全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每月按照食堂实际支出予以补助，为综合整治提供有力的后勤保障。进一步加强城市社区建设，发挥社区的战斗堡垒作用，保障社区工作人员的就餐及运行，保证社区更好地做好法制教育、文</w:t>
      </w:r>
      <w:r>
        <w:rPr>
          <w:rFonts w:eastAsia="仿宋_GB2312" w:hint="eastAsia"/>
          <w:sz w:val="32"/>
          <w:szCs w:val="32"/>
        </w:rPr>
        <w:lastRenderedPageBreak/>
        <w:t>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4219CEBC" w14:textId="77777777" w:rsidR="003A1A13"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3A1A13"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3A1A13"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3A1A13"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3A1A13"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w:t>
      </w:r>
      <w:r>
        <w:rPr>
          <w:rFonts w:eastAsia="仿宋_GB2312"/>
          <w:sz w:val="32"/>
          <w:szCs w:val="32"/>
        </w:rPr>
        <w:lastRenderedPageBreak/>
        <w:t>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3A1A13"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3A1A13"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3A1A13"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3A1A13"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w:t>
      </w:r>
      <w:r>
        <w:rPr>
          <w:rFonts w:eastAsia="仿宋_GB2312"/>
          <w:sz w:val="32"/>
          <w:szCs w:val="32"/>
        </w:rPr>
        <w:lastRenderedPageBreak/>
        <w:t>理者增强责任意识，主动优化管理流程，完善内部控制机制，提高项目管理水平与执行力，保障项目按计划、高质量推进。</w:t>
      </w:r>
    </w:p>
    <w:p w14:paraId="03AE9C5A"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3A1A13"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3A1A13"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3A1A13"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本项目预算绩效评价报告的评价对象是社区工作经费及其预算执行情况。该项目由乌鲁木齐市沙依巴克区仓房沟片区管理委员会负责实施，旨在</w:t>
      </w:r>
      <w:r>
        <w:rPr>
          <w:rFonts w:ascii="Times New Roman" w:eastAsia="仿宋_GB2312" w:hAnsi="Times New Roman" w:hint="eastAsia"/>
          <w:b w:val="0"/>
          <w:bCs w:val="0"/>
        </w:rPr>
        <w:t>保障我街道</w:t>
      </w:r>
      <w:r>
        <w:rPr>
          <w:rFonts w:ascii="Times New Roman" w:eastAsia="仿宋_GB2312" w:hAnsi="Times New Roman" w:hint="eastAsia"/>
          <w:b w:val="0"/>
          <w:bCs w:val="0"/>
        </w:rPr>
        <w:t>9</w:t>
      </w:r>
      <w:r>
        <w:rPr>
          <w:rFonts w:ascii="Times New Roman" w:eastAsia="仿宋_GB2312" w:hAnsi="Times New Roman" w:hint="eastAsia"/>
          <w:b w:val="0"/>
          <w:bCs w:val="0"/>
        </w:rPr>
        <w:t>个社区工作正常开展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450</w:t>
      </w:r>
      <w:r>
        <w:rPr>
          <w:rFonts w:ascii="Times New Roman" w:eastAsia="仿宋_GB2312" w:hAnsi="Times New Roman"/>
          <w:b w:val="0"/>
          <w:bCs w:val="0"/>
        </w:rPr>
        <w:t>万元。</w:t>
      </w:r>
    </w:p>
    <w:p w14:paraId="324B40BD"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3A1A1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3A1A1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3A1A1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3A1A1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3A1A13"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3A1A13"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3A1A1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3A1A1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3A1A1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3A1A1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3A1A13"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3A1A13"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3A1A13"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3A1A13"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3A1A13"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lastRenderedPageBreak/>
        <w:t>绩效评价工作过程</w:t>
      </w:r>
    </w:p>
    <w:p w14:paraId="5C2BE592"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3A1A13"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3A1A13"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3A1A13"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3A1A13"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仿宋_GB2312"/>
          <w:sz w:val="32"/>
          <w:szCs w:val="32"/>
        </w:rPr>
        <w:lastRenderedPageBreak/>
        <w:t>深入剖析项目绩效背后的原因，识别出项目实施过程中的优势与不足，为提出有针对性的改进建议提供了依据。</w:t>
      </w:r>
    </w:p>
    <w:p w14:paraId="709F91D2"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3A1A13"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3A1A1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3A1A13"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3A1A13"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3A1A1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8825DF6" w14:textId="77777777" w:rsidR="003A1A1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eastAsia="仿宋_GB2312" w:hint="eastAsia"/>
          <w:sz w:val="32"/>
          <w:szCs w:val="32"/>
        </w:rPr>
        <w:t>保障社区数量</w:t>
      </w:r>
      <w:r>
        <w:rPr>
          <w:rFonts w:eastAsia="仿宋_GB2312"/>
          <w:sz w:val="32"/>
          <w:szCs w:val="32"/>
        </w:rPr>
        <w:t>、经费支出合理性等方面表现出色，达到了预期的标准与要求。同时，项目也在提供充足的社区经费，用以保障辖区居民生活</w:t>
      </w:r>
      <w:r>
        <w:rPr>
          <w:rFonts w:eastAsia="仿宋_GB2312"/>
          <w:sz w:val="32"/>
          <w:szCs w:val="32"/>
        </w:rPr>
        <w:lastRenderedPageBreak/>
        <w:t>安全和提升幸福感取得了显著的成效，如经费支出合理性、经费支付及时性等。</w:t>
      </w:r>
    </w:p>
    <w:p w14:paraId="2E9EF157" w14:textId="77777777" w:rsidR="003A1A1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在项目管理方面，乌鲁木齐市沙依巴克区仓房沟片区管理委员会通过有效的规划、组织与协调，项目得以顺利实施，并在预算与时间上保持了良好的控制。</w:t>
      </w:r>
    </w:p>
    <w:p w14:paraId="2C57A2AB" w14:textId="77777777" w:rsidR="003A1A1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eastAsia="仿宋_GB2312" w:hint="eastAsia"/>
          <w:sz w:val="32"/>
          <w:szCs w:val="32"/>
        </w:rPr>
        <w:t>、保障社区工作正常运转</w:t>
      </w:r>
      <w:r>
        <w:rPr>
          <w:rFonts w:eastAsia="仿宋_GB2312"/>
          <w:sz w:val="32"/>
          <w:szCs w:val="32"/>
        </w:rPr>
        <w:t>方面的提升，为项目的利益相关者带来了实实在在的利益。</w:t>
      </w:r>
    </w:p>
    <w:p w14:paraId="65871231" w14:textId="77777777" w:rsidR="003A1A13" w:rsidRDefault="00000000">
      <w:pPr>
        <w:pStyle w:val="ac"/>
        <w:widowControl/>
        <w:spacing w:beforeAutospacing="0" w:afterAutospacing="0" w:line="560" w:lineRule="exact"/>
        <w:ind w:firstLineChars="200" w:firstLine="640"/>
      </w:pPr>
      <w:r>
        <w:rPr>
          <w:rFonts w:eastAsia="仿宋_GB2312"/>
          <w:sz w:val="32"/>
          <w:szCs w:val="32"/>
        </w:rPr>
        <w:t>综上所述，社区工作经费在绩效评价中表现出色，达到了项目的预期目标，并在多个方面取得了显著的成效。</w:t>
      </w:r>
    </w:p>
    <w:p w14:paraId="54598732" w14:textId="77777777" w:rsidR="003A1A1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3A1A1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3A1A13"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3A1A13"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3A1A13"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3A1A13"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3A1A13"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3A1A13" w:rsidRDefault="00000000">
            <w:pPr>
              <w:jc w:val="center"/>
              <w:rPr>
                <w:rFonts w:eastAsia="仿宋_GB2312"/>
                <w:b/>
                <w:bCs/>
                <w:szCs w:val="21"/>
              </w:rPr>
            </w:pPr>
            <w:r>
              <w:rPr>
                <w:rFonts w:eastAsia="仿宋_GB2312" w:hint="eastAsia"/>
                <w:b/>
                <w:bCs/>
                <w:szCs w:val="21"/>
              </w:rPr>
              <w:t>得分率</w:t>
            </w:r>
          </w:p>
        </w:tc>
      </w:tr>
      <w:tr w:rsidR="003A1A13"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3A1A13"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3A1A1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3A1A13"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3A1A13" w:rsidRDefault="00000000">
            <w:pPr>
              <w:jc w:val="center"/>
              <w:rPr>
                <w:rFonts w:eastAsia="仿宋_GB2312"/>
                <w:szCs w:val="21"/>
              </w:rPr>
            </w:pPr>
            <w:r>
              <w:rPr>
                <w:rFonts w:eastAsia="仿宋_GB2312" w:hint="eastAsia"/>
                <w:szCs w:val="21"/>
              </w:rPr>
              <w:t>100%</w:t>
            </w:r>
          </w:p>
        </w:tc>
      </w:tr>
      <w:tr w:rsidR="003A1A13"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3A1A13"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3A1A1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3A1A13"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3A1A13" w:rsidRDefault="00000000">
            <w:pPr>
              <w:jc w:val="center"/>
              <w:rPr>
                <w:rFonts w:eastAsia="仿宋_GB2312"/>
                <w:szCs w:val="21"/>
              </w:rPr>
            </w:pPr>
            <w:r>
              <w:rPr>
                <w:rFonts w:eastAsia="仿宋_GB2312" w:hint="eastAsia"/>
                <w:szCs w:val="21"/>
              </w:rPr>
              <w:t>100%</w:t>
            </w:r>
          </w:p>
        </w:tc>
      </w:tr>
      <w:tr w:rsidR="003A1A13"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3A1A13"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3A1A13"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3A1A13"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3A1A13" w:rsidRDefault="00000000">
            <w:pPr>
              <w:jc w:val="center"/>
              <w:rPr>
                <w:rFonts w:eastAsia="仿宋_GB2312"/>
                <w:szCs w:val="21"/>
              </w:rPr>
            </w:pPr>
            <w:r>
              <w:rPr>
                <w:rFonts w:eastAsia="仿宋_GB2312" w:hint="eastAsia"/>
                <w:szCs w:val="21"/>
              </w:rPr>
              <w:t>100%</w:t>
            </w:r>
          </w:p>
        </w:tc>
      </w:tr>
      <w:tr w:rsidR="003A1A13"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3A1A13"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3A1A1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3A1A13"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3A1A13" w:rsidRDefault="00000000">
            <w:pPr>
              <w:jc w:val="center"/>
              <w:rPr>
                <w:rFonts w:eastAsia="仿宋_GB2312"/>
                <w:szCs w:val="21"/>
              </w:rPr>
            </w:pPr>
            <w:r>
              <w:rPr>
                <w:rFonts w:eastAsia="仿宋_GB2312" w:hint="eastAsia"/>
                <w:szCs w:val="21"/>
              </w:rPr>
              <w:t>100%</w:t>
            </w:r>
          </w:p>
        </w:tc>
      </w:tr>
      <w:tr w:rsidR="003A1A13"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3A1A13" w:rsidRDefault="00000000">
            <w:pPr>
              <w:jc w:val="center"/>
              <w:rPr>
                <w:rFonts w:eastAsia="仿宋_GB2312"/>
                <w:b/>
                <w:bCs/>
                <w:szCs w:val="21"/>
              </w:rPr>
            </w:pPr>
            <w:r>
              <w:rPr>
                <w:rFonts w:eastAsia="仿宋_GB2312"/>
                <w:b/>
                <w:bCs/>
                <w:szCs w:val="21"/>
              </w:rPr>
              <w:lastRenderedPageBreak/>
              <w:t>合计</w:t>
            </w:r>
          </w:p>
        </w:tc>
        <w:tc>
          <w:tcPr>
            <w:tcW w:w="1099" w:type="pct"/>
            <w:tcBorders>
              <w:top w:val="nil"/>
              <w:left w:val="nil"/>
              <w:bottom w:val="single" w:sz="4" w:space="0" w:color="auto"/>
              <w:right w:val="single" w:sz="4" w:space="0" w:color="auto"/>
            </w:tcBorders>
            <w:vAlign w:val="center"/>
          </w:tcPr>
          <w:p w14:paraId="672AFE79" w14:textId="77777777" w:rsidR="003A1A13"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3A1A13"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3A1A13" w:rsidRDefault="00000000">
            <w:pPr>
              <w:jc w:val="center"/>
              <w:rPr>
                <w:rFonts w:eastAsia="仿宋_GB2312"/>
                <w:b/>
                <w:bCs/>
                <w:szCs w:val="21"/>
              </w:rPr>
            </w:pPr>
            <w:r>
              <w:rPr>
                <w:rFonts w:eastAsia="仿宋_GB2312" w:hint="eastAsia"/>
                <w:b/>
                <w:bCs/>
                <w:szCs w:val="21"/>
              </w:rPr>
              <w:t>100%</w:t>
            </w:r>
          </w:p>
        </w:tc>
      </w:tr>
    </w:tbl>
    <w:p w14:paraId="70F62D1C" w14:textId="77777777" w:rsidR="003A1A13"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3A1A1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3A1A1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3A1A1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w:t>
      </w:r>
      <w:r>
        <w:rPr>
          <w:rFonts w:eastAsia="仿宋_GB2312"/>
          <w:sz w:val="32"/>
          <w:szCs w:val="32"/>
        </w:rPr>
        <w:lastRenderedPageBreak/>
        <w:t>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数量指标：所辖资金使用对象社区数量</w:t>
      </w:r>
      <w:r>
        <w:rPr>
          <w:rFonts w:eastAsia="仿宋_GB2312" w:hint="eastAsia"/>
          <w:sz w:val="32"/>
          <w:szCs w:val="32"/>
        </w:rPr>
        <w:t>9</w:t>
      </w:r>
      <w:r>
        <w:rPr>
          <w:rFonts w:eastAsia="仿宋_GB2312" w:hint="eastAsia"/>
          <w:sz w:val="32"/>
          <w:szCs w:val="32"/>
        </w:rPr>
        <w:t>个。质量指标：经费支出合理性</w:t>
      </w:r>
      <w:r>
        <w:rPr>
          <w:rFonts w:eastAsia="仿宋_GB2312" w:hint="eastAsia"/>
          <w:sz w:val="32"/>
          <w:szCs w:val="32"/>
        </w:rPr>
        <w:t>&gt;=95%</w:t>
      </w:r>
      <w:r>
        <w:rPr>
          <w:rFonts w:eastAsia="仿宋_GB2312" w:hint="eastAsia"/>
          <w:sz w:val="32"/>
          <w:szCs w:val="32"/>
        </w:rPr>
        <w:t>。时效指标：经费支付及时性</w:t>
      </w:r>
      <w:r>
        <w:rPr>
          <w:rFonts w:eastAsia="仿宋_GB2312" w:hint="eastAsia"/>
          <w:sz w:val="32"/>
          <w:szCs w:val="32"/>
        </w:rPr>
        <w:t>&gt;=95%</w:t>
      </w:r>
      <w:r>
        <w:rPr>
          <w:rFonts w:eastAsia="仿宋_GB2312" w:hint="eastAsia"/>
          <w:sz w:val="32"/>
          <w:szCs w:val="32"/>
        </w:rPr>
        <w:t>。经济成本指标：所辖各社区经费平均标准</w:t>
      </w:r>
      <w:r>
        <w:rPr>
          <w:rFonts w:eastAsia="仿宋_GB2312" w:hint="eastAsia"/>
          <w:sz w:val="32"/>
          <w:szCs w:val="32"/>
        </w:rPr>
        <w:t>&lt;=50</w:t>
      </w:r>
      <w:r>
        <w:rPr>
          <w:rFonts w:eastAsia="仿宋_GB2312" w:hint="eastAsia"/>
          <w:sz w:val="32"/>
          <w:szCs w:val="32"/>
        </w:rPr>
        <w:t>万元。社会效益指标：提供充足的社区经费，用以保障辖区居民生活安全和提升幸福感，有效提升。提升社区服务能力，有效提升。满意度指标：辖区居民满意度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3A1A13"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w:t>
      </w:r>
      <w:r>
        <w:rPr>
          <w:rFonts w:eastAsia="仿宋_GB2312"/>
          <w:sz w:val="32"/>
          <w:szCs w:val="32"/>
        </w:rPr>
        <w:lastRenderedPageBreak/>
        <w:t>在有限的预算内取得最大的经济效益与社会效益。此外，预算编制还充分考虑了风险因素，对可能出现的超支情况进行了预留与规划，以应对项目实施过程中的不确定性。</w:t>
      </w:r>
    </w:p>
    <w:p w14:paraId="4D66E1C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3A1A13"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3A1A13"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3A1A13"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3A1A1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450</w:t>
      </w:r>
      <w:r>
        <w:rPr>
          <w:rFonts w:eastAsia="仿宋_GB2312"/>
          <w:sz w:val="32"/>
          <w:szCs w:val="32"/>
        </w:rPr>
        <w:t>万元，财政资金及时足额到位，到位率</w:t>
      </w:r>
      <w:r>
        <w:rPr>
          <w:rFonts w:eastAsia="仿宋_GB2312" w:hint="eastAsia"/>
          <w:sz w:val="32"/>
          <w:szCs w:val="32"/>
        </w:rPr>
        <w:lastRenderedPageBreak/>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月全部到位，用于支付我街道辖区内</w:t>
      </w:r>
      <w:r>
        <w:rPr>
          <w:rFonts w:eastAsia="仿宋_GB2312" w:hint="eastAsia"/>
          <w:sz w:val="32"/>
          <w:szCs w:val="32"/>
        </w:rPr>
        <w:t>9</w:t>
      </w:r>
      <w:r>
        <w:rPr>
          <w:rFonts w:eastAsia="仿宋_GB2312" w:hint="eastAsia"/>
          <w:sz w:val="32"/>
          <w:szCs w:val="32"/>
        </w:rPr>
        <w:t>个社区每月经费支出。</w:t>
      </w:r>
    </w:p>
    <w:p w14:paraId="2DFB9072"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450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用于支付我街道辖区内</w:t>
      </w:r>
      <w:r>
        <w:rPr>
          <w:rFonts w:eastAsia="仿宋_GB2312" w:hint="eastAsia"/>
          <w:sz w:val="32"/>
          <w:szCs w:val="32"/>
        </w:rPr>
        <w:t>9</w:t>
      </w:r>
      <w:r>
        <w:rPr>
          <w:rFonts w:eastAsia="仿宋_GB2312" w:hint="eastAsia"/>
          <w:sz w:val="32"/>
          <w:szCs w:val="32"/>
        </w:rPr>
        <w:t>个社区每月经费支出。</w:t>
      </w:r>
    </w:p>
    <w:p w14:paraId="68A681F4"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3A1A13"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3A1A13"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3A1A1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w:t>
      </w:r>
      <w:r>
        <w:rPr>
          <w:rFonts w:eastAsia="仿宋_GB2312"/>
          <w:sz w:val="32"/>
          <w:szCs w:val="32"/>
        </w:rPr>
        <w:lastRenderedPageBreak/>
        <w:t>功实施提供了坚实的制度保障。项目管理制度的制定紧密结合了项目的特点与实际情况，涵盖了项目的策划、组织、实施、监控与收尾等各个环节。</w:t>
      </w:r>
    </w:p>
    <w:p w14:paraId="4C6D9D86" w14:textId="77777777" w:rsidR="003A1A13"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3A1A13"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3A1A13"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3A1A13"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w:t>
      </w:r>
      <w:r>
        <w:rPr>
          <w:rFonts w:eastAsia="仿宋_GB2312"/>
          <w:sz w:val="32"/>
          <w:szCs w:val="32"/>
        </w:rPr>
        <w:lastRenderedPageBreak/>
        <w:t>行的效率与效果。</w:t>
      </w:r>
    </w:p>
    <w:p w14:paraId="5262B93C" w14:textId="77777777" w:rsidR="003A1A13"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3A1A13"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5ACEDBA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DFFFE12"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w:t>
      </w:r>
      <w:r>
        <w:rPr>
          <w:rFonts w:eastAsia="仿宋_GB2312"/>
          <w:sz w:val="32"/>
          <w:szCs w:val="32"/>
        </w:rPr>
        <w:t xml:space="preserve"> </w:t>
      </w:r>
      <w:r>
        <w:rPr>
          <w:rFonts w:eastAsia="仿宋_GB2312"/>
          <w:sz w:val="32"/>
          <w:szCs w:val="32"/>
        </w:rPr>
        <w:t>，指标值：</w:t>
      </w:r>
      <w:r>
        <w:rPr>
          <w:rFonts w:eastAsia="仿宋_GB2312" w:hint="eastAsia"/>
          <w:sz w:val="32"/>
          <w:szCs w:val="32"/>
        </w:rPr>
        <w:t>9</w:t>
      </w:r>
      <w:r>
        <w:rPr>
          <w:rFonts w:eastAsia="仿宋_GB2312" w:hint="eastAsia"/>
          <w:sz w:val="32"/>
          <w:szCs w:val="32"/>
        </w:rPr>
        <w:t>个</w:t>
      </w:r>
      <w:r>
        <w:rPr>
          <w:rFonts w:eastAsia="仿宋_GB2312"/>
          <w:sz w:val="32"/>
          <w:szCs w:val="32"/>
        </w:rPr>
        <w:t>，实际完成值：</w:t>
      </w:r>
      <w:r>
        <w:rPr>
          <w:rFonts w:eastAsia="仿宋_GB2312" w:hint="eastAsia"/>
          <w:sz w:val="32"/>
          <w:szCs w:val="32"/>
        </w:rPr>
        <w:t>9</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r>
        <w:rPr>
          <w:rFonts w:eastAsia="仿宋_GB2312" w:hint="eastAsia"/>
          <w:sz w:val="32"/>
          <w:szCs w:val="32"/>
        </w:rPr>
        <w:t>9</w:t>
      </w:r>
      <w:r>
        <w:rPr>
          <w:rFonts w:eastAsia="仿宋_GB2312" w:hint="eastAsia"/>
          <w:sz w:val="32"/>
          <w:szCs w:val="32"/>
        </w:rPr>
        <w:t>个社区分别为仓谷社区、</w:t>
      </w:r>
      <w:proofErr w:type="gramStart"/>
      <w:r>
        <w:rPr>
          <w:rFonts w:eastAsia="仿宋_GB2312" w:hint="eastAsia"/>
          <w:sz w:val="32"/>
          <w:szCs w:val="32"/>
        </w:rPr>
        <w:t>仓泊社区</w:t>
      </w:r>
      <w:proofErr w:type="gramEnd"/>
      <w:r>
        <w:rPr>
          <w:rFonts w:eastAsia="仿宋_GB2312" w:hint="eastAsia"/>
          <w:sz w:val="32"/>
          <w:szCs w:val="32"/>
        </w:rPr>
        <w:t>、</w:t>
      </w:r>
      <w:proofErr w:type="gramStart"/>
      <w:r>
        <w:rPr>
          <w:rFonts w:eastAsia="仿宋_GB2312" w:hint="eastAsia"/>
          <w:sz w:val="32"/>
          <w:szCs w:val="32"/>
        </w:rPr>
        <w:t>仓泉社区</w:t>
      </w:r>
      <w:proofErr w:type="gramEnd"/>
      <w:r>
        <w:rPr>
          <w:rFonts w:eastAsia="仿宋_GB2312" w:hint="eastAsia"/>
          <w:sz w:val="32"/>
          <w:szCs w:val="32"/>
        </w:rPr>
        <w:t>、</w:t>
      </w:r>
      <w:proofErr w:type="gramStart"/>
      <w:r>
        <w:rPr>
          <w:rFonts w:eastAsia="仿宋_GB2312" w:hint="eastAsia"/>
          <w:sz w:val="32"/>
          <w:szCs w:val="32"/>
        </w:rPr>
        <w:t>仓荣社区</w:t>
      </w:r>
      <w:proofErr w:type="gramEnd"/>
      <w:r>
        <w:rPr>
          <w:rFonts w:eastAsia="仿宋_GB2312" w:hint="eastAsia"/>
          <w:sz w:val="32"/>
          <w:szCs w:val="32"/>
        </w:rPr>
        <w:t>、</w:t>
      </w:r>
      <w:proofErr w:type="gramStart"/>
      <w:r>
        <w:rPr>
          <w:rFonts w:eastAsia="仿宋_GB2312" w:hint="eastAsia"/>
          <w:sz w:val="32"/>
          <w:szCs w:val="32"/>
        </w:rPr>
        <w:t>仓盛社区</w:t>
      </w:r>
      <w:proofErr w:type="gramEnd"/>
      <w:r>
        <w:rPr>
          <w:rFonts w:eastAsia="仿宋_GB2312" w:hint="eastAsia"/>
          <w:sz w:val="32"/>
          <w:szCs w:val="32"/>
        </w:rPr>
        <w:t>、仓</w:t>
      </w:r>
      <w:proofErr w:type="gramStart"/>
      <w:r>
        <w:rPr>
          <w:rFonts w:eastAsia="仿宋_GB2312" w:hint="eastAsia"/>
          <w:sz w:val="32"/>
          <w:szCs w:val="32"/>
        </w:rPr>
        <w:t>祥</w:t>
      </w:r>
      <w:proofErr w:type="gramEnd"/>
      <w:r>
        <w:rPr>
          <w:rFonts w:eastAsia="仿宋_GB2312" w:hint="eastAsia"/>
          <w:sz w:val="32"/>
          <w:szCs w:val="32"/>
        </w:rPr>
        <w:t>社区、</w:t>
      </w:r>
      <w:proofErr w:type="gramStart"/>
      <w:r>
        <w:rPr>
          <w:rFonts w:eastAsia="仿宋_GB2312" w:hint="eastAsia"/>
          <w:sz w:val="32"/>
          <w:szCs w:val="32"/>
        </w:rPr>
        <w:t>仓欣社区</w:t>
      </w:r>
      <w:proofErr w:type="gramEnd"/>
      <w:r>
        <w:rPr>
          <w:rFonts w:eastAsia="仿宋_GB2312" w:hint="eastAsia"/>
          <w:sz w:val="32"/>
          <w:szCs w:val="32"/>
        </w:rPr>
        <w:t>、</w:t>
      </w:r>
      <w:proofErr w:type="gramStart"/>
      <w:r>
        <w:rPr>
          <w:rFonts w:eastAsia="仿宋_GB2312" w:hint="eastAsia"/>
          <w:sz w:val="32"/>
          <w:szCs w:val="32"/>
        </w:rPr>
        <w:t>仓郁社区</w:t>
      </w:r>
      <w:proofErr w:type="gramEnd"/>
      <w:r>
        <w:rPr>
          <w:rFonts w:eastAsia="仿宋_GB2312" w:hint="eastAsia"/>
          <w:sz w:val="32"/>
          <w:szCs w:val="32"/>
        </w:rPr>
        <w:t>、</w:t>
      </w:r>
      <w:proofErr w:type="gramStart"/>
      <w:r>
        <w:rPr>
          <w:rFonts w:eastAsia="仿宋_GB2312" w:hint="eastAsia"/>
          <w:sz w:val="32"/>
          <w:szCs w:val="32"/>
        </w:rPr>
        <w:t>仓园社区</w:t>
      </w:r>
      <w:proofErr w:type="gramEnd"/>
      <w:r>
        <w:rPr>
          <w:rFonts w:eastAsia="仿宋_GB2312" w:hint="eastAsia"/>
          <w:sz w:val="32"/>
          <w:szCs w:val="32"/>
        </w:rPr>
        <w:t>。保障</w:t>
      </w:r>
      <w:r>
        <w:rPr>
          <w:rFonts w:eastAsia="仿宋_GB2312" w:hint="eastAsia"/>
          <w:sz w:val="32"/>
          <w:szCs w:val="32"/>
        </w:rPr>
        <w:t>9</w:t>
      </w:r>
      <w:r>
        <w:rPr>
          <w:rFonts w:eastAsia="仿宋_GB2312" w:hint="eastAsia"/>
          <w:sz w:val="32"/>
          <w:szCs w:val="32"/>
        </w:rPr>
        <w:t>个社区各项工作正常开展。</w:t>
      </w:r>
    </w:p>
    <w:p w14:paraId="0662522C"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83C5A27"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6B8C846E"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70AA996C"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lastRenderedPageBreak/>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年底完成较好，无偏差。按时支付辖区内</w:t>
      </w:r>
      <w:r>
        <w:rPr>
          <w:rFonts w:eastAsia="仿宋_GB2312" w:hint="eastAsia"/>
          <w:sz w:val="32"/>
          <w:szCs w:val="32"/>
        </w:rPr>
        <w:t>9</w:t>
      </w:r>
      <w:r>
        <w:rPr>
          <w:rFonts w:eastAsia="仿宋_GB2312" w:hint="eastAsia"/>
          <w:sz w:val="32"/>
          <w:szCs w:val="32"/>
        </w:rPr>
        <w:t>个社区所需各项经费。</w:t>
      </w:r>
    </w:p>
    <w:p w14:paraId="2EBC5002"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1D02E91"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sz w:val="32"/>
          <w:szCs w:val="32"/>
        </w:rPr>
        <w:t xml:space="preserve"> </w:t>
      </w:r>
      <w:r>
        <w:rPr>
          <w:rFonts w:eastAsia="仿宋_GB2312"/>
          <w:sz w:val="32"/>
          <w:szCs w:val="32"/>
        </w:rPr>
        <w:t>，指标值：</w:t>
      </w:r>
      <w:r>
        <w:rPr>
          <w:rFonts w:eastAsia="仿宋_GB2312" w:hint="eastAsia"/>
          <w:sz w:val="32"/>
          <w:szCs w:val="32"/>
        </w:rPr>
        <w:t>&lt;=50</w:t>
      </w:r>
      <w:r>
        <w:rPr>
          <w:rFonts w:eastAsia="仿宋_GB2312" w:hint="eastAsia"/>
          <w:sz w:val="32"/>
          <w:szCs w:val="32"/>
        </w:rPr>
        <w:t>万元</w:t>
      </w:r>
      <w:r>
        <w:rPr>
          <w:rFonts w:eastAsia="仿宋_GB2312"/>
          <w:sz w:val="32"/>
          <w:szCs w:val="32"/>
        </w:rPr>
        <w:t>，实际完成值：</w:t>
      </w:r>
      <w:r>
        <w:rPr>
          <w:rFonts w:eastAsia="仿宋_GB2312" w:hint="eastAsia"/>
          <w:sz w:val="32"/>
          <w:szCs w:val="32"/>
        </w:rPr>
        <w:t>50</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年底完成较好，无偏差。本项目实际支出</w:t>
      </w:r>
      <w:r>
        <w:rPr>
          <w:rFonts w:eastAsia="仿宋_GB2312" w:hint="eastAsia"/>
          <w:sz w:val="32"/>
          <w:szCs w:val="32"/>
        </w:rPr>
        <w:t>450</w:t>
      </w:r>
      <w:r>
        <w:rPr>
          <w:rFonts w:eastAsia="仿宋_GB2312" w:hint="eastAsia"/>
          <w:sz w:val="32"/>
          <w:szCs w:val="32"/>
        </w:rPr>
        <w:t>万元，平均每个社区</w:t>
      </w:r>
      <w:r>
        <w:rPr>
          <w:rFonts w:eastAsia="仿宋_GB2312" w:hint="eastAsia"/>
          <w:sz w:val="32"/>
          <w:szCs w:val="32"/>
        </w:rPr>
        <w:t>50</w:t>
      </w:r>
      <w:r>
        <w:rPr>
          <w:rFonts w:eastAsia="仿宋_GB2312" w:hint="eastAsia"/>
          <w:sz w:val="32"/>
          <w:szCs w:val="32"/>
        </w:rPr>
        <w:t>万元。无超支情况，项目资金全部完成。</w:t>
      </w:r>
    </w:p>
    <w:p w14:paraId="02EAEAEB" w14:textId="77777777" w:rsidR="003A1A13"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7609BB2A"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B5A52E7"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0548C5C8"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42215DCF" w14:textId="77777777" w:rsidR="003A1A13"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5F428973"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CDA1BBD"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：提供充足的社区经费，用以保障辖区居民生活安全和提升幸福感，指标值：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年底完成较好，无偏差。有效保障辖区内</w:t>
      </w:r>
      <w:r>
        <w:rPr>
          <w:rFonts w:eastAsia="仿宋_GB2312" w:hint="eastAsia"/>
          <w:sz w:val="32"/>
          <w:szCs w:val="32"/>
        </w:rPr>
        <w:t>9</w:t>
      </w:r>
      <w:r>
        <w:rPr>
          <w:rFonts w:eastAsia="仿宋_GB2312" w:hint="eastAsia"/>
          <w:sz w:val="32"/>
          <w:szCs w:val="32"/>
        </w:rPr>
        <w:t>个社区为民提供社区服务，供给充足的社区经费，用以保障辖区居民生活安全和提升幸福感。</w:t>
      </w:r>
    </w:p>
    <w:p w14:paraId="7584BBDA"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：提升社区服务能力，指标值：</w:t>
      </w:r>
      <w:r>
        <w:rPr>
          <w:rFonts w:eastAsia="仿宋_GB2312" w:hint="eastAsia"/>
          <w:sz w:val="32"/>
          <w:szCs w:val="32"/>
        </w:rPr>
        <w:t>有效提升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lastRenderedPageBreak/>
        <w:t>24</w:t>
      </w:r>
      <w:r>
        <w:rPr>
          <w:rFonts w:eastAsia="仿宋_GB2312" w:hint="eastAsia"/>
          <w:sz w:val="32"/>
          <w:szCs w:val="32"/>
        </w:rPr>
        <w:t>年底完成较好，无偏差。通过此项目开展保障全局机构正常运行，提高各</w:t>
      </w:r>
      <w:r>
        <w:rPr>
          <w:rFonts w:eastAsia="仿宋_GB2312"/>
          <w:sz w:val="32"/>
          <w:szCs w:val="32"/>
        </w:rPr>
        <w:t>社区服务能力</w:t>
      </w:r>
      <w:r>
        <w:rPr>
          <w:rFonts w:eastAsia="仿宋_GB2312" w:hint="eastAsia"/>
          <w:sz w:val="32"/>
          <w:szCs w:val="32"/>
        </w:rPr>
        <w:t>。</w:t>
      </w:r>
    </w:p>
    <w:p w14:paraId="0A4F5FEE"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05C6A8F3" w14:textId="77777777" w:rsidR="003A1A13"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76ED1F91"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AB2B175"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
    <w:p w14:paraId="4E8E84AD" w14:textId="77777777" w:rsidR="003A1A13"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3A1A13" w:rsidRDefault="00000000">
      <w:pPr>
        <w:pStyle w:val="-"/>
        <w:spacing w:line="560" w:lineRule="exact"/>
        <w:ind w:firstLine="640"/>
        <w:rPr>
          <w:rFonts w:eastAsia="方正仿宋_GBK"/>
          <w:sz w:val="32"/>
          <w:szCs w:val="32"/>
        </w:rPr>
      </w:pPr>
      <w:r>
        <w:rPr>
          <w:rFonts w:eastAsia="方正仿宋_GBK"/>
          <w:sz w:val="32"/>
          <w:szCs w:val="32"/>
        </w:rPr>
        <w:t>社区经费项目年初预算</w:t>
      </w:r>
      <w:r>
        <w:rPr>
          <w:rFonts w:eastAsia="方正仿宋_GBK" w:hint="eastAsia"/>
          <w:sz w:val="32"/>
          <w:szCs w:val="32"/>
        </w:rPr>
        <w:t>450</w:t>
      </w:r>
      <w:r>
        <w:rPr>
          <w:rFonts w:eastAsia="方正仿宋_GBK"/>
          <w:sz w:val="32"/>
          <w:szCs w:val="32"/>
        </w:rPr>
        <w:t>万元，全年预算</w:t>
      </w:r>
      <w:r>
        <w:rPr>
          <w:rFonts w:eastAsia="方正仿宋_GBK" w:hint="eastAsia"/>
          <w:sz w:val="32"/>
          <w:szCs w:val="32"/>
        </w:rPr>
        <w:t>450</w:t>
      </w:r>
      <w:r>
        <w:rPr>
          <w:rFonts w:eastAsia="方正仿宋_GBK"/>
          <w:sz w:val="32"/>
          <w:szCs w:val="32"/>
        </w:rPr>
        <w:t>万元，实际支出</w:t>
      </w:r>
      <w:r>
        <w:rPr>
          <w:rFonts w:eastAsia="方正仿宋_GBK" w:hint="eastAsia"/>
          <w:sz w:val="32"/>
          <w:szCs w:val="32"/>
        </w:rPr>
        <w:t>450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101.5</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1.5</w:t>
      </w:r>
      <w:r>
        <w:rPr>
          <w:rFonts w:eastAsia="方正仿宋_GBK"/>
          <w:sz w:val="32"/>
          <w:szCs w:val="32"/>
        </w:rPr>
        <w:t>%</w:t>
      </w:r>
      <w:r>
        <w:rPr>
          <w:rFonts w:hint="eastAsia"/>
        </w:rPr>
        <w:t>，</w:t>
      </w:r>
      <w:r>
        <w:rPr>
          <w:rFonts w:eastAsia="方正仿宋_GBK" w:hint="eastAsia"/>
          <w:sz w:val="32"/>
          <w:szCs w:val="32"/>
        </w:rPr>
        <w:t>偏差原因：</w:t>
      </w:r>
      <w:r>
        <w:rPr>
          <w:rFonts w:eastAsia="方正仿宋_GBK" w:hint="eastAsia"/>
          <w:sz w:val="32"/>
          <w:szCs w:val="32"/>
        </w:rPr>
        <w:t>2024</w:t>
      </w:r>
      <w:r>
        <w:rPr>
          <w:rFonts w:eastAsia="方正仿宋_GBK" w:hint="eastAsia"/>
          <w:sz w:val="32"/>
          <w:szCs w:val="32"/>
        </w:rPr>
        <w:t>年初设置指标</w:t>
      </w:r>
      <w:proofErr w:type="gramStart"/>
      <w:r>
        <w:rPr>
          <w:rFonts w:eastAsia="方正仿宋_GBK" w:hint="eastAsia"/>
          <w:sz w:val="32"/>
          <w:szCs w:val="32"/>
        </w:rPr>
        <w:t>值不够</w:t>
      </w:r>
      <w:proofErr w:type="gramEnd"/>
      <w:r>
        <w:rPr>
          <w:rFonts w:eastAsia="方正仿宋_GBK" w:hint="eastAsia"/>
          <w:sz w:val="32"/>
          <w:szCs w:val="32"/>
        </w:rPr>
        <w:t>精确导致出现偏差。改进措施：在下一年度将参考近三年实际完成</w:t>
      </w:r>
      <w:proofErr w:type="gramStart"/>
      <w:r>
        <w:rPr>
          <w:rFonts w:eastAsia="方正仿宋_GBK" w:hint="eastAsia"/>
          <w:sz w:val="32"/>
          <w:szCs w:val="32"/>
        </w:rPr>
        <w:t>值去更加</w:t>
      </w:r>
      <w:proofErr w:type="gramEnd"/>
      <w:r>
        <w:rPr>
          <w:rFonts w:eastAsia="方正仿宋_GBK" w:hint="eastAsia"/>
          <w:sz w:val="32"/>
          <w:szCs w:val="32"/>
        </w:rPr>
        <w:t>精准的去设置各项指标值。</w:t>
      </w:r>
    </w:p>
    <w:p w14:paraId="5DED8768" w14:textId="77777777" w:rsidR="003A1A13"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3A1A13"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3A1A13"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3A1A13"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w:t>
      </w:r>
      <w:r>
        <w:rPr>
          <w:rFonts w:ascii="Times New Roman" w:eastAsia="仿宋_GB2312" w:hAnsi="Times New Roman"/>
          <w:b w:val="0"/>
          <w:bCs w:val="0"/>
          <w:kern w:val="2"/>
        </w:rPr>
        <w:lastRenderedPageBreak/>
        <w:t>在监督环节上，实行关口前移，从事后监督管理转向事前审核，事中监督和事后检查稽核相结合的监督制度上来，形成多环节全过程的监督管理格局，尽量早发现问题，早解决问题。</w:t>
      </w:r>
    </w:p>
    <w:p w14:paraId="46599967" w14:textId="77777777" w:rsidR="003A1A13"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3A1A13"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3A1A13"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3A1A13"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3A1A13"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1C7E97CB" w14:textId="77777777" w:rsidR="003A1A13" w:rsidRDefault="00000000">
      <w:pPr>
        <w:spacing w:line="600" w:lineRule="exact"/>
        <w:ind w:firstLineChars="200" w:firstLine="640"/>
        <w:outlineLvl w:val="0"/>
        <w:rPr>
          <w:rFonts w:eastAsia="仿宋_GB2312"/>
          <w:sz w:val="32"/>
          <w:szCs w:val="32"/>
          <w:lang w:eastAsia="zh-Hans"/>
        </w:rPr>
      </w:pPr>
      <w:r>
        <w:rPr>
          <w:rFonts w:eastAsia="仿宋_GB2312"/>
          <w:sz w:val="32"/>
          <w:szCs w:val="32"/>
        </w:rPr>
        <w:t>4.</w:t>
      </w:r>
      <w:r>
        <w:rPr>
          <w:rFonts w:eastAsia="仿宋_GB2312" w:hint="eastAsia"/>
          <w:sz w:val="32"/>
          <w:szCs w:val="32"/>
        </w:rPr>
        <w:t>未发现虚假行为和骗取财政资金的问题</w:t>
      </w:r>
      <w:r>
        <w:rPr>
          <w:rFonts w:eastAsia="仿宋_GB2312"/>
          <w:sz w:val="32"/>
          <w:szCs w:val="32"/>
          <w:lang w:eastAsia="zh-Hans"/>
        </w:rPr>
        <w:t>。</w:t>
      </w:r>
    </w:p>
    <w:p w14:paraId="1A12E5D9" w14:textId="77777777" w:rsidR="003A1A13" w:rsidRDefault="003A1A13">
      <w:pPr>
        <w:pStyle w:val="2"/>
        <w:spacing w:after="0" w:line="560" w:lineRule="exact"/>
        <w:ind w:leftChars="0" w:left="0" w:firstLine="640"/>
        <w:rPr>
          <w:rFonts w:ascii="Times New Roman" w:eastAsia="仿宋_GB2312" w:hAnsi="Times New Roman"/>
          <w:sz w:val="32"/>
          <w:szCs w:val="32"/>
          <w:lang w:eastAsia="zh-Hans"/>
        </w:rPr>
      </w:pPr>
    </w:p>
    <w:p w14:paraId="30F1D2DC" w14:textId="77777777" w:rsidR="003A1A13" w:rsidRDefault="003A1A13">
      <w:pPr>
        <w:pStyle w:val="2"/>
        <w:spacing w:after="0" w:line="560" w:lineRule="exact"/>
        <w:ind w:leftChars="0" w:left="0" w:firstLineChars="0" w:firstLine="0"/>
        <w:rPr>
          <w:rFonts w:ascii="Times New Roman" w:eastAsia="仿宋_GB2312" w:hAnsi="Times New Roman"/>
          <w:sz w:val="32"/>
          <w:szCs w:val="32"/>
        </w:rPr>
      </w:pPr>
    </w:p>
    <w:p w14:paraId="3AD50DE0" w14:textId="77777777" w:rsidR="003A1A13" w:rsidRDefault="003A1A13">
      <w:pPr>
        <w:pStyle w:val="2"/>
        <w:spacing w:after="0" w:line="560" w:lineRule="exact"/>
        <w:ind w:leftChars="0" w:left="0" w:firstLine="640"/>
        <w:rPr>
          <w:rFonts w:ascii="Times New Roman" w:eastAsia="仿宋_GB2312" w:hAnsi="Times New Roman"/>
          <w:sz w:val="32"/>
          <w:szCs w:val="32"/>
        </w:rPr>
      </w:pPr>
    </w:p>
    <w:p w14:paraId="168A380C" w14:textId="77777777" w:rsidR="003A1A13" w:rsidRDefault="003A1A13">
      <w:pPr>
        <w:pStyle w:val="2"/>
        <w:spacing w:after="0" w:line="560" w:lineRule="exact"/>
        <w:ind w:leftChars="0" w:left="0" w:firstLine="640"/>
        <w:rPr>
          <w:rFonts w:ascii="Times New Roman" w:eastAsia="仿宋_GB2312" w:hAnsi="Times New Roman"/>
          <w:sz w:val="32"/>
          <w:szCs w:val="32"/>
        </w:rPr>
      </w:pPr>
    </w:p>
    <w:p w14:paraId="5AF7B446" w14:textId="77777777" w:rsidR="003A1A13" w:rsidRDefault="003A1A13">
      <w:pPr>
        <w:pStyle w:val="2"/>
        <w:spacing w:after="0" w:line="560" w:lineRule="exact"/>
        <w:ind w:leftChars="0" w:left="0" w:firstLineChars="0" w:firstLine="0"/>
        <w:rPr>
          <w:rFonts w:ascii="Times New Roman" w:eastAsia="仿宋_GB2312" w:hAnsi="Times New Roman"/>
          <w:sz w:val="32"/>
          <w:szCs w:val="32"/>
        </w:rPr>
      </w:pPr>
    </w:p>
    <w:p w14:paraId="573D47C3" w14:textId="77777777" w:rsidR="003A1A13" w:rsidRDefault="003A1A13">
      <w:pPr>
        <w:spacing w:line="600" w:lineRule="exact"/>
        <w:rPr>
          <w:rFonts w:eastAsia="黑体"/>
          <w:sz w:val="32"/>
          <w:szCs w:val="32"/>
        </w:rPr>
        <w:sectPr w:rsidR="003A1A13">
          <w:footerReference w:type="default" r:id="rId7"/>
          <w:pgSz w:w="11906" w:h="16838"/>
          <w:pgMar w:top="1440" w:right="1558" w:bottom="1440" w:left="1800" w:header="851" w:footer="992" w:gutter="0"/>
          <w:pgNumType w:start="1"/>
          <w:cols w:space="425"/>
          <w:docGrid w:type="lines" w:linePitch="312"/>
        </w:sectPr>
      </w:pPr>
    </w:p>
    <w:p w14:paraId="3B939547" w14:textId="77777777" w:rsidR="003A1A1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3A1A13"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社区经费项目绩效评价指标体系及综合评分表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3A1A13" w14:paraId="4F107E21" w14:textId="77777777">
        <w:trPr>
          <w:trHeight w:val="552"/>
          <w:tblHeader/>
          <w:jc w:val="center"/>
        </w:trPr>
        <w:tc>
          <w:tcPr>
            <w:tcW w:w="395" w:type="pct"/>
            <w:shd w:val="clear" w:color="auto" w:fill="FFFFFF"/>
            <w:vAlign w:val="center"/>
          </w:tcPr>
          <w:p w14:paraId="61AA652F"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3A1A13" w14:paraId="507B5211" w14:textId="77777777">
        <w:trPr>
          <w:trHeight w:val="2919"/>
          <w:jc w:val="center"/>
        </w:trPr>
        <w:tc>
          <w:tcPr>
            <w:tcW w:w="395" w:type="pct"/>
            <w:vMerge w:val="restart"/>
            <w:shd w:val="clear" w:color="auto" w:fill="FFFFFF"/>
            <w:vAlign w:val="center"/>
          </w:tcPr>
          <w:p w14:paraId="30DD2841" w14:textId="77777777" w:rsidR="003A1A13" w:rsidRDefault="003A1A13">
            <w:pPr>
              <w:widowControl/>
              <w:spacing w:line="0" w:lineRule="atLeast"/>
              <w:jc w:val="center"/>
              <w:rPr>
                <w:rFonts w:eastAsia="仿宋_GB2312"/>
                <w:kern w:val="0"/>
                <w:sz w:val="18"/>
                <w:szCs w:val="18"/>
              </w:rPr>
            </w:pPr>
          </w:p>
          <w:p w14:paraId="5C999CB4" w14:textId="77777777" w:rsidR="003A1A13" w:rsidRDefault="003A1A13">
            <w:pPr>
              <w:widowControl/>
              <w:spacing w:line="0" w:lineRule="atLeast"/>
              <w:jc w:val="center"/>
              <w:rPr>
                <w:rFonts w:eastAsia="仿宋_GB2312"/>
                <w:kern w:val="0"/>
                <w:sz w:val="18"/>
                <w:szCs w:val="18"/>
              </w:rPr>
            </w:pPr>
          </w:p>
          <w:p w14:paraId="5F6B9081" w14:textId="77777777" w:rsidR="003A1A13" w:rsidRDefault="003A1A13">
            <w:pPr>
              <w:widowControl/>
              <w:spacing w:line="0" w:lineRule="atLeast"/>
              <w:jc w:val="center"/>
              <w:rPr>
                <w:rFonts w:eastAsia="仿宋_GB2312"/>
                <w:kern w:val="0"/>
                <w:sz w:val="18"/>
                <w:szCs w:val="18"/>
              </w:rPr>
            </w:pPr>
          </w:p>
          <w:p w14:paraId="2928D8E8" w14:textId="77777777" w:rsidR="003A1A13" w:rsidRDefault="003A1A13">
            <w:pPr>
              <w:widowControl/>
              <w:spacing w:line="0" w:lineRule="atLeast"/>
              <w:jc w:val="center"/>
              <w:rPr>
                <w:rFonts w:eastAsia="仿宋_GB2312"/>
                <w:kern w:val="0"/>
                <w:sz w:val="18"/>
                <w:szCs w:val="18"/>
              </w:rPr>
            </w:pPr>
          </w:p>
          <w:p w14:paraId="5B7A878C" w14:textId="77777777" w:rsidR="003A1A13" w:rsidRDefault="003A1A13">
            <w:pPr>
              <w:widowControl/>
              <w:spacing w:line="0" w:lineRule="atLeast"/>
              <w:jc w:val="center"/>
              <w:rPr>
                <w:rFonts w:eastAsia="仿宋_GB2312"/>
                <w:kern w:val="0"/>
                <w:sz w:val="18"/>
                <w:szCs w:val="18"/>
              </w:rPr>
            </w:pPr>
          </w:p>
          <w:p w14:paraId="785F3821" w14:textId="77777777" w:rsidR="003A1A13" w:rsidRDefault="003A1A13">
            <w:pPr>
              <w:widowControl/>
              <w:spacing w:line="0" w:lineRule="atLeast"/>
              <w:jc w:val="center"/>
              <w:rPr>
                <w:rFonts w:eastAsia="仿宋_GB2312"/>
                <w:kern w:val="0"/>
                <w:sz w:val="18"/>
                <w:szCs w:val="18"/>
              </w:rPr>
            </w:pPr>
          </w:p>
          <w:p w14:paraId="59E640C7"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3A1A13"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3A1A1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A1A13" w14:paraId="2EDD13B3" w14:textId="77777777">
        <w:trPr>
          <w:trHeight w:val="90"/>
          <w:jc w:val="center"/>
        </w:trPr>
        <w:tc>
          <w:tcPr>
            <w:tcW w:w="395" w:type="pct"/>
            <w:vMerge/>
            <w:shd w:val="clear" w:color="auto" w:fill="FFFFFF"/>
            <w:vAlign w:val="center"/>
          </w:tcPr>
          <w:p w14:paraId="6DAC2A7E" w14:textId="77777777" w:rsidR="003A1A13" w:rsidRDefault="003A1A13">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3A1A13" w:rsidRDefault="003A1A13">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3A1A13"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3A1A1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A1A13" w14:paraId="73B3B7E9" w14:textId="77777777">
        <w:trPr>
          <w:trHeight w:val="90"/>
          <w:jc w:val="center"/>
        </w:trPr>
        <w:tc>
          <w:tcPr>
            <w:tcW w:w="395" w:type="pct"/>
            <w:vMerge/>
            <w:shd w:val="clear" w:color="auto" w:fill="FFFFFF"/>
            <w:vAlign w:val="center"/>
          </w:tcPr>
          <w:p w14:paraId="1ACA9E2A" w14:textId="77777777" w:rsidR="003A1A13" w:rsidRDefault="003A1A13">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3A1A13"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3A1A1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3A1A13"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A1A13" w14:paraId="1FED1F15" w14:textId="77777777">
        <w:trPr>
          <w:trHeight w:val="1464"/>
          <w:jc w:val="center"/>
        </w:trPr>
        <w:tc>
          <w:tcPr>
            <w:tcW w:w="395" w:type="pct"/>
            <w:vMerge/>
            <w:shd w:val="clear" w:color="auto" w:fill="FFFFFF"/>
            <w:vAlign w:val="center"/>
          </w:tcPr>
          <w:p w14:paraId="2ED24D4D" w14:textId="77777777" w:rsidR="003A1A13" w:rsidRDefault="003A1A13">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3A1A13" w:rsidRDefault="003A1A13">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3A1A13"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3A1A1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3A1A13" w14:paraId="43B0682C" w14:textId="77777777">
        <w:trPr>
          <w:trHeight w:val="1942"/>
          <w:jc w:val="center"/>
        </w:trPr>
        <w:tc>
          <w:tcPr>
            <w:tcW w:w="395" w:type="pct"/>
            <w:vMerge/>
            <w:shd w:val="clear" w:color="auto" w:fill="FFFFFF"/>
            <w:vAlign w:val="center"/>
          </w:tcPr>
          <w:p w14:paraId="1D1B8680" w14:textId="77777777" w:rsidR="003A1A13" w:rsidRDefault="003A1A13">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3A1A13"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3A1A13"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3A1A1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450C7CEF" w14:textId="77777777">
        <w:trPr>
          <w:trHeight w:val="1706"/>
          <w:jc w:val="center"/>
        </w:trPr>
        <w:tc>
          <w:tcPr>
            <w:tcW w:w="395" w:type="pct"/>
            <w:vMerge/>
            <w:shd w:val="clear" w:color="auto" w:fill="FFFFFF"/>
            <w:vAlign w:val="center"/>
          </w:tcPr>
          <w:p w14:paraId="20E93017" w14:textId="77777777" w:rsidR="003A1A13" w:rsidRDefault="003A1A13">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3A1A13" w:rsidRDefault="003A1A13">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3A1A13"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3A1A1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1B653212" w14:textId="77777777">
        <w:trPr>
          <w:trHeight w:val="1415"/>
          <w:jc w:val="center"/>
        </w:trPr>
        <w:tc>
          <w:tcPr>
            <w:tcW w:w="395" w:type="pct"/>
            <w:vMerge w:val="restart"/>
            <w:shd w:val="clear" w:color="auto" w:fill="FFFFFF"/>
            <w:vAlign w:val="center"/>
          </w:tcPr>
          <w:p w14:paraId="5086FA89" w14:textId="77777777" w:rsidR="003A1A13" w:rsidRDefault="003A1A13">
            <w:pPr>
              <w:spacing w:line="0" w:lineRule="atLeast"/>
              <w:jc w:val="center"/>
              <w:rPr>
                <w:rFonts w:eastAsia="仿宋_GB2312"/>
                <w:kern w:val="0"/>
                <w:sz w:val="18"/>
                <w:szCs w:val="18"/>
              </w:rPr>
            </w:pPr>
          </w:p>
          <w:p w14:paraId="0EFFCD01" w14:textId="77777777" w:rsidR="003A1A13" w:rsidRDefault="003A1A13">
            <w:pPr>
              <w:spacing w:line="0" w:lineRule="atLeast"/>
              <w:jc w:val="center"/>
              <w:rPr>
                <w:rFonts w:eastAsia="仿宋_GB2312"/>
                <w:kern w:val="0"/>
                <w:sz w:val="18"/>
                <w:szCs w:val="18"/>
              </w:rPr>
            </w:pPr>
          </w:p>
          <w:p w14:paraId="351B0E10" w14:textId="77777777" w:rsidR="003A1A13" w:rsidRDefault="003A1A13">
            <w:pPr>
              <w:spacing w:line="0" w:lineRule="atLeast"/>
              <w:jc w:val="center"/>
              <w:rPr>
                <w:rFonts w:eastAsia="仿宋_GB2312"/>
                <w:kern w:val="0"/>
                <w:sz w:val="18"/>
                <w:szCs w:val="18"/>
              </w:rPr>
            </w:pPr>
          </w:p>
          <w:p w14:paraId="5CE21D6B" w14:textId="77777777" w:rsidR="003A1A13" w:rsidRDefault="003A1A13">
            <w:pPr>
              <w:spacing w:line="0" w:lineRule="atLeast"/>
              <w:jc w:val="center"/>
              <w:rPr>
                <w:rFonts w:eastAsia="仿宋_GB2312"/>
                <w:kern w:val="0"/>
                <w:sz w:val="18"/>
                <w:szCs w:val="18"/>
              </w:rPr>
            </w:pPr>
          </w:p>
          <w:p w14:paraId="12D7E55D" w14:textId="77777777" w:rsidR="003A1A13" w:rsidRDefault="003A1A13">
            <w:pPr>
              <w:spacing w:line="0" w:lineRule="atLeast"/>
              <w:jc w:val="center"/>
              <w:rPr>
                <w:rFonts w:eastAsia="仿宋_GB2312"/>
                <w:kern w:val="0"/>
                <w:sz w:val="18"/>
                <w:szCs w:val="18"/>
              </w:rPr>
            </w:pPr>
          </w:p>
          <w:p w14:paraId="696A75A9" w14:textId="77777777" w:rsidR="003A1A13" w:rsidRDefault="003A1A13">
            <w:pPr>
              <w:spacing w:line="0" w:lineRule="atLeast"/>
              <w:jc w:val="center"/>
              <w:rPr>
                <w:rFonts w:eastAsia="仿宋_GB2312"/>
                <w:kern w:val="0"/>
                <w:sz w:val="18"/>
                <w:szCs w:val="18"/>
              </w:rPr>
            </w:pPr>
          </w:p>
          <w:p w14:paraId="3E92393A" w14:textId="77777777" w:rsidR="003A1A13" w:rsidRDefault="003A1A13">
            <w:pPr>
              <w:spacing w:line="0" w:lineRule="atLeast"/>
              <w:jc w:val="center"/>
              <w:rPr>
                <w:rFonts w:eastAsia="仿宋_GB2312"/>
                <w:kern w:val="0"/>
                <w:sz w:val="18"/>
                <w:szCs w:val="18"/>
              </w:rPr>
            </w:pPr>
          </w:p>
          <w:p w14:paraId="73153ECE" w14:textId="77777777" w:rsidR="003A1A13" w:rsidRDefault="003A1A13">
            <w:pPr>
              <w:spacing w:line="0" w:lineRule="atLeast"/>
              <w:jc w:val="center"/>
              <w:rPr>
                <w:rFonts w:eastAsia="仿宋_GB2312"/>
                <w:kern w:val="0"/>
                <w:sz w:val="18"/>
                <w:szCs w:val="18"/>
              </w:rPr>
            </w:pPr>
          </w:p>
          <w:p w14:paraId="715295EE" w14:textId="77777777" w:rsidR="003A1A13" w:rsidRDefault="003A1A13">
            <w:pPr>
              <w:spacing w:line="0" w:lineRule="atLeast"/>
              <w:jc w:val="center"/>
              <w:rPr>
                <w:rFonts w:eastAsia="仿宋_GB2312"/>
                <w:kern w:val="0"/>
                <w:sz w:val="18"/>
                <w:szCs w:val="18"/>
              </w:rPr>
            </w:pPr>
          </w:p>
          <w:p w14:paraId="57A1AECE" w14:textId="77777777" w:rsidR="003A1A13" w:rsidRDefault="003A1A13">
            <w:pPr>
              <w:spacing w:line="0" w:lineRule="atLeast"/>
              <w:jc w:val="center"/>
              <w:rPr>
                <w:rFonts w:eastAsia="仿宋_GB2312"/>
                <w:kern w:val="0"/>
                <w:sz w:val="18"/>
                <w:szCs w:val="18"/>
              </w:rPr>
            </w:pPr>
          </w:p>
          <w:p w14:paraId="0BC307E9" w14:textId="77777777" w:rsidR="003A1A13" w:rsidRDefault="003A1A13">
            <w:pPr>
              <w:spacing w:line="0" w:lineRule="atLeast"/>
              <w:jc w:val="center"/>
              <w:rPr>
                <w:rFonts w:eastAsia="仿宋_GB2312"/>
                <w:kern w:val="0"/>
                <w:sz w:val="18"/>
                <w:szCs w:val="18"/>
              </w:rPr>
            </w:pPr>
          </w:p>
          <w:p w14:paraId="307AE745" w14:textId="77777777" w:rsidR="003A1A13" w:rsidRDefault="003A1A13">
            <w:pPr>
              <w:spacing w:line="0" w:lineRule="atLeast"/>
              <w:jc w:val="center"/>
              <w:rPr>
                <w:rFonts w:eastAsia="仿宋_GB2312"/>
                <w:kern w:val="0"/>
                <w:sz w:val="18"/>
                <w:szCs w:val="18"/>
              </w:rPr>
            </w:pPr>
          </w:p>
          <w:p w14:paraId="620C70B1" w14:textId="77777777" w:rsidR="003A1A13" w:rsidRDefault="003A1A13">
            <w:pPr>
              <w:spacing w:line="0" w:lineRule="atLeast"/>
              <w:jc w:val="center"/>
              <w:rPr>
                <w:rFonts w:eastAsia="仿宋_GB2312"/>
                <w:kern w:val="0"/>
                <w:sz w:val="18"/>
                <w:szCs w:val="18"/>
              </w:rPr>
            </w:pPr>
          </w:p>
          <w:p w14:paraId="5945B673" w14:textId="77777777" w:rsidR="003A1A13" w:rsidRDefault="003A1A13">
            <w:pPr>
              <w:spacing w:line="0" w:lineRule="atLeast"/>
              <w:jc w:val="center"/>
              <w:rPr>
                <w:rFonts w:eastAsia="仿宋_GB2312"/>
                <w:kern w:val="0"/>
                <w:sz w:val="18"/>
                <w:szCs w:val="18"/>
              </w:rPr>
            </w:pPr>
          </w:p>
          <w:p w14:paraId="6AC00744" w14:textId="77777777" w:rsidR="003A1A13" w:rsidRDefault="003A1A13">
            <w:pPr>
              <w:spacing w:line="0" w:lineRule="atLeast"/>
              <w:jc w:val="center"/>
              <w:rPr>
                <w:rFonts w:eastAsia="仿宋_GB2312"/>
                <w:kern w:val="0"/>
                <w:sz w:val="18"/>
                <w:szCs w:val="18"/>
              </w:rPr>
            </w:pPr>
          </w:p>
          <w:p w14:paraId="4A359D7C" w14:textId="77777777" w:rsidR="003A1A13"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3A1A13"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3A1A13"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3A1A13"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3A1A13"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53A456FC" w14:textId="77777777">
        <w:trPr>
          <w:trHeight w:val="1320"/>
          <w:jc w:val="center"/>
        </w:trPr>
        <w:tc>
          <w:tcPr>
            <w:tcW w:w="395" w:type="pct"/>
            <w:vMerge/>
            <w:shd w:val="clear" w:color="auto" w:fill="FFFFFF"/>
            <w:vAlign w:val="center"/>
          </w:tcPr>
          <w:p w14:paraId="402EF96D" w14:textId="77777777" w:rsidR="003A1A13" w:rsidRDefault="003A1A13">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3A1A13" w:rsidRDefault="003A1A13">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3A1A13"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3A1A13"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4B490B13" w14:textId="77777777">
        <w:trPr>
          <w:trHeight w:val="2076"/>
          <w:jc w:val="center"/>
        </w:trPr>
        <w:tc>
          <w:tcPr>
            <w:tcW w:w="395" w:type="pct"/>
            <w:vMerge/>
            <w:shd w:val="clear" w:color="auto" w:fill="FFFFFF"/>
            <w:vAlign w:val="center"/>
          </w:tcPr>
          <w:p w14:paraId="2869390A" w14:textId="77777777" w:rsidR="003A1A13" w:rsidRDefault="003A1A13">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3A1A13"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3A1A1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265461D7" w14:textId="77777777">
        <w:trPr>
          <w:trHeight w:val="1797"/>
          <w:jc w:val="center"/>
        </w:trPr>
        <w:tc>
          <w:tcPr>
            <w:tcW w:w="395" w:type="pct"/>
            <w:vMerge/>
            <w:shd w:val="clear" w:color="auto" w:fill="FFFFFF"/>
            <w:vAlign w:val="center"/>
          </w:tcPr>
          <w:p w14:paraId="7F0405EC" w14:textId="77777777" w:rsidR="003A1A13" w:rsidRDefault="003A1A13">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3A1A13"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3A1A13"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3A1A1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7FBD3B87" w14:textId="77777777">
        <w:trPr>
          <w:trHeight w:val="1769"/>
          <w:jc w:val="center"/>
        </w:trPr>
        <w:tc>
          <w:tcPr>
            <w:tcW w:w="395" w:type="pct"/>
            <w:vMerge/>
            <w:shd w:val="clear" w:color="auto" w:fill="FFFFFF"/>
            <w:vAlign w:val="center"/>
          </w:tcPr>
          <w:p w14:paraId="57B7FCD1" w14:textId="77777777" w:rsidR="003A1A13" w:rsidRDefault="003A1A13">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3A1A13" w:rsidRDefault="003A1A13">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3A1A13"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3A1A1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3A1A13" w14:paraId="2E6475BE" w14:textId="77777777">
        <w:trPr>
          <w:trHeight w:val="1917"/>
          <w:jc w:val="center"/>
        </w:trPr>
        <w:tc>
          <w:tcPr>
            <w:tcW w:w="395" w:type="pct"/>
            <w:vMerge w:val="restart"/>
            <w:shd w:val="clear" w:color="auto" w:fill="FFFFFF"/>
            <w:vAlign w:val="center"/>
          </w:tcPr>
          <w:p w14:paraId="776E2C59"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3A1A13"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3A1A13"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A1A13" w14:paraId="793EFBDB" w14:textId="77777777">
        <w:trPr>
          <w:trHeight w:val="1773"/>
          <w:jc w:val="center"/>
        </w:trPr>
        <w:tc>
          <w:tcPr>
            <w:tcW w:w="395" w:type="pct"/>
            <w:vMerge/>
            <w:shd w:val="clear" w:color="auto" w:fill="FFFFFF"/>
            <w:vAlign w:val="center"/>
          </w:tcPr>
          <w:p w14:paraId="07FF60FF" w14:textId="77777777" w:rsidR="003A1A13" w:rsidRDefault="003A1A13">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3A1A13"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3A1A13"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3A1A13"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A1A13" w14:paraId="2B600688" w14:textId="77777777">
        <w:trPr>
          <w:trHeight w:val="1506"/>
          <w:jc w:val="center"/>
        </w:trPr>
        <w:tc>
          <w:tcPr>
            <w:tcW w:w="395" w:type="pct"/>
            <w:vMerge/>
            <w:shd w:val="clear" w:color="auto" w:fill="FFFFFF"/>
            <w:vAlign w:val="center"/>
          </w:tcPr>
          <w:p w14:paraId="27B1A842" w14:textId="77777777" w:rsidR="003A1A13" w:rsidRDefault="003A1A13">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3A1A13"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3A1A13"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3A1A13"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A1A13" w14:paraId="55C1B6C4" w14:textId="77777777">
        <w:trPr>
          <w:trHeight w:val="2076"/>
          <w:jc w:val="center"/>
        </w:trPr>
        <w:tc>
          <w:tcPr>
            <w:tcW w:w="395" w:type="pct"/>
            <w:vMerge/>
            <w:shd w:val="clear" w:color="auto" w:fill="FFFFFF"/>
            <w:vAlign w:val="center"/>
          </w:tcPr>
          <w:p w14:paraId="79782184" w14:textId="77777777" w:rsidR="003A1A13" w:rsidRDefault="003A1A13">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3A1A13"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3A1A13"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A1A13" w14:paraId="2D57DBF0" w14:textId="77777777">
        <w:trPr>
          <w:trHeight w:val="889"/>
          <w:jc w:val="center"/>
        </w:trPr>
        <w:tc>
          <w:tcPr>
            <w:tcW w:w="395" w:type="pct"/>
            <w:vMerge w:val="restart"/>
            <w:shd w:val="clear" w:color="auto" w:fill="FFFFFF"/>
            <w:vAlign w:val="center"/>
          </w:tcPr>
          <w:p w14:paraId="407A8436"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3A1A13"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3A1A13"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A1A13" w14:paraId="0CDD7AD7" w14:textId="77777777">
        <w:trPr>
          <w:trHeight w:val="1137"/>
          <w:jc w:val="center"/>
        </w:trPr>
        <w:tc>
          <w:tcPr>
            <w:tcW w:w="395" w:type="pct"/>
            <w:vMerge/>
            <w:shd w:val="clear" w:color="auto" w:fill="FFFFFF"/>
            <w:vAlign w:val="center"/>
          </w:tcPr>
          <w:p w14:paraId="6122E626" w14:textId="77777777" w:rsidR="003A1A13" w:rsidRDefault="003A1A13">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3A1A13" w:rsidRDefault="003A1A13">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3A1A13"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3A1A13"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3A1A13"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3A1A13" w14:paraId="2F2D7E97" w14:textId="77777777">
        <w:trPr>
          <w:trHeight w:val="393"/>
          <w:jc w:val="center"/>
        </w:trPr>
        <w:tc>
          <w:tcPr>
            <w:tcW w:w="3949" w:type="pct"/>
            <w:gridSpan w:val="5"/>
            <w:shd w:val="clear" w:color="auto" w:fill="FFFFFF"/>
            <w:vAlign w:val="center"/>
          </w:tcPr>
          <w:p w14:paraId="2B863E0F"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3A1A13"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3A1A1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3A1A13" w:rsidRDefault="003A1A13">
      <w:pPr>
        <w:sectPr w:rsidR="003A1A13">
          <w:pgSz w:w="16838" w:h="11906" w:orient="landscape"/>
          <w:pgMar w:top="1800" w:right="1440" w:bottom="1558" w:left="1440" w:header="851" w:footer="992" w:gutter="0"/>
          <w:cols w:space="425"/>
          <w:docGrid w:type="lines" w:linePitch="312"/>
        </w:sectPr>
      </w:pPr>
    </w:p>
    <w:p w14:paraId="32B738EE" w14:textId="77777777" w:rsidR="003A1A1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700"/>
        <w:gridCol w:w="700"/>
        <w:gridCol w:w="972"/>
        <w:gridCol w:w="2384"/>
        <w:gridCol w:w="3432"/>
        <w:gridCol w:w="1356"/>
        <w:gridCol w:w="1349"/>
        <w:gridCol w:w="248"/>
        <w:gridCol w:w="390"/>
        <w:gridCol w:w="357"/>
        <w:gridCol w:w="480"/>
        <w:gridCol w:w="605"/>
        <w:gridCol w:w="872"/>
      </w:tblGrid>
      <w:tr w:rsidR="003A1A13" w14:paraId="75351DA1" w14:textId="77777777">
        <w:trPr>
          <w:trHeight w:val="405"/>
        </w:trPr>
        <w:tc>
          <w:tcPr>
            <w:tcW w:w="13851" w:type="dxa"/>
            <w:gridSpan w:val="13"/>
            <w:tcBorders>
              <w:top w:val="nil"/>
              <w:left w:val="nil"/>
              <w:bottom w:val="nil"/>
              <w:right w:val="nil"/>
            </w:tcBorders>
            <w:vAlign w:val="center"/>
          </w:tcPr>
          <w:p w14:paraId="6BFB5F54" w14:textId="77777777" w:rsidR="003A1A13"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3A1A13" w14:paraId="6B583751" w14:textId="77777777">
        <w:trPr>
          <w:trHeight w:val="270"/>
        </w:trPr>
        <w:tc>
          <w:tcPr>
            <w:tcW w:w="13851" w:type="dxa"/>
            <w:gridSpan w:val="13"/>
            <w:tcBorders>
              <w:top w:val="nil"/>
              <w:left w:val="nil"/>
              <w:bottom w:val="nil"/>
              <w:right w:val="nil"/>
            </w:tcBorders>
            <w:vAlign w:val="center"/>
          </w:tcPr>
          <w:p w14:paraId="78B4B0F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3A1A13" w14:paraId="7AFBA0D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FB28CE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2F97E56D"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社区经费</w:t>
            </w:r>
          </w:p>
        </w:tc>
      </w:tr>
      <w:tr w:rsidR="003A1A13" w14:paraId="3DF4A9F4"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FED137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8814D87"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乌鲁木齐市沙依巴克区仓房沟片区管理委员会</w:t>
            </w:r>
          </w:p>
        </w:tc>
        <w:tc>
          <w:tcPr>
            <w:tcW w:w="2080" w:type="dxa"/>
            <w:tcBorders>
              <w:top w:val="single" w:sz="4" w:space="0" w:color="000000"/>
              <w:left w:val="single" w:sz="4" w:space="0" w:color="000000"/>
              <w:bottom w:val="single" w:sz="4" w:space="0" w:color="000000"/>
              <w:right w:val="single" w:sz="4" w:space="0" w:color="000000"/>
            </w:tcBorders>
            <w:vAlign w:val="center"/>
          </w:tcPr>
          <w:p w14:paraId="19D0E43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2577CD1"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乌鲁木齐市沙依巴克区仓房沟片区管理委员会</w:t>
            </w:r>
          </w:p>
        </w:tc>
      </w:tr>
      <w:tr w:rsidR="003A1A13" w14:paraId="183CE7E0"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EA2FA7"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CBEB960" w14:textId="77777777" w:rsidR="003A1A13" w:rsidRDefault="003A1A13">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310AF4D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7099070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05FC1DE"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DFA66CC"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CFCF92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014DA03C"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3A1A13" w14:paraId="367E9E2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90EC3EE" w14:textId="77777777" w:rsidR="003A1A13" w:rsidRDefault="003A1A13">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A07692B"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623D05F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877037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ECC0170"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132627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5E92CA0"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BC4707E"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3A1A13" w14:paraId="4A8D3D7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294E2C3" w14:textId="77777777" w:rsidR="003A1A13" w:rsidRDefault="003A1A13">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7A933C4"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76FFB90D"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1845E8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3288F48"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87CBE4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7FA39BD"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7E419BC"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A1A13" w14:paraId="123D528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557C271" w14:textId="77777777" w:rsidR="003A1A13" w:rsidRDefault="003A1A13">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322E334"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F5BFA2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9D4C7CD"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3CC1991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52D369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C59232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37B3DA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A1A13" w14:paraId="5D48E17A"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8D2D2D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426085C2"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022C1C5"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3A1A13" w14:paraId="10CE03E9"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729AEC3" w14:textId="77777777" w:rsidR="003A1A13" w:rsidRDefault="003A1A13">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188FF7A6" w14:textId="77777777" w:rsidR="003A1A13"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sz="4" w:space="0" w:color="000000"/>
              <w:left w:val="single" w:sz="4" w:space="0" w:color="000000"/>
              <w:bottom w:val="single" w:sz="4" w:space="0" w:color="000000"/>
              <w:right w:val="single" w:sz="4" w:space="0" w:color="000000"/>
            </w:tcBorders>
          </w:tcPr>
          <w:p w14:paraId="109CFB38" w14:textId="77777777" w:rsidR="003A1A13"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该项目总预算450万元，全部为区本级资金截止24年底该项目已全部完成资金也执行完毕，主要用于我街道9个社区工作经费，通过此项目开展保障各社区工作正常开展。</w:t>
            </w:r>
          </w:p>
        </w:tc>
      </w:tr>
      <w:tr w:rsidR="003A1A13" w14:paraId="47A66741"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E8A4FE8" w14:textId="77777777" w:rsidR="003A1A13" w:rsidRDefault="003A1A13">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DEC3E3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lastRenderedPageBreak/>
              <w:t>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6F9293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w:t>
            </w:r>
            <w:r>
              <w:rPr>
                <w:rFonts w:ascii="宋体" w:hAnsi="宋体" w:cs="宋体" w:hint="eastAsia"/>
                <w:color w:val="000000"/>
                <w:kern w:val="0"/>
                <w:sz w:val="20"/>
                <w:szCs w:val="20"/>
                <w:lang w:bidi="ar"/>
              </w:rPr>
              <w:lastRenderedPageBreak/>
              <w:t>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60D35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D12852E"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ACB6CE1"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22CB04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10F42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9F6B7B0"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w:t>
            </w:r>
            <w:r>
              <w:rPr>
                <w:rFonts w:ascii="宋体" w:hAnsi="宋体" w:cs="宋体" w:hint="eastAsia"/>
                <w:color w:val="000000"/>
                <w:kern w:val="0"/>
                <w:sz w:val="20"/>
                <w:szCs w:val="20"/>
                <w:lang w:bidi="ar"/>
              </w:rPr>
              <w:lastRenderedPageBreak/>
              <w:t>及改进措施</w:t>
            </w:r>
          </w:p>
        </w:tc>
      </w:tr>
      <w:tr w:rsidR="003A1A13" w14:paraId="6243808C"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B54D90D" w14:textId="77777777" w:rsidR="003A1A13" w:rsidRDefault="003A1A1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192E07A" w14:textId="77777777" w:rsidR="003A1A13" w:rsidRDefault="003A1A13">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E8923E9" w14:textId="77777777" w:rsidR="003A1A13" w:rsidRDefault="003A1A13">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737C05D" w14:textId="77777777" w:rsidR="003A1A13" w:rsidRDefault="003A1A13">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1336E97" w14:textId="77777777" w:rsidR="003A1A13" w:rsidRDefault="003A1A13">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8D90168" w14:textId="77777777" w:rsidR="003A1A13" w:rsidRDefault="003A1A13">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D4D6E37" w14:textId="77777777" w:rsidR="003A1A13" w:rsidRDefault="003A1A13">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A55CE19" w14:textId="77777777" w:rsidR="003A1A13" w:rsidRDefault="003A1A13">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59D24CB9" w14:textId="77777777" w:rsidR="003A1A13" w:rsidRDefault="003A1A13">
            <w:pPr>
              <w:jc w:val="center"/>
              <w:rPr>
                <w:rFonts w:ascii="宋体" w:hAnsi="宋体" w:cs="宋体" w:hint="eastAsia"/>
                <w:color w:val="000000"/>
                <w:sz w:val="20"/>
                <w:szCs w:val="20"/>
              </w:rPr>
            </w:pPr>
          </w:p>
        </w:tc>
      </w:tr>
      <w:tr w:rsidR="003A1A13" w14:paraId="27FB8DC2"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6C8EC58"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EAED58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05E80D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5B3DFA1"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1B06C8C0"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3C31A638"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6814C1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E0CFF31"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12463D3" w14:textId="77777777" w:rsidR="003A1A13" w:rsidRDefault="003A1A13">
            <w:pPr>
              <w:jc w:val="center"/>
              <w:rPr>
                <w:rFonts w:ascii="宋体" w:hAnsi="宋体" w:cs="宋体" w:hint="eastAsia"/>
                <w:color w:val="000000"/>
                <w:sz w:val="20"/>
                <w:szCs w:val="20"/>
              </w:rPr>
            </w:pPr>
          </w:p>
        </w:tc>
      </w:tr>
      <w:tr w:rsidR="003A1A13" w14:paraId="6BA6E74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5EA6DF2" w14:textId="77777777" w:rsidR="003A1A13" w:rsidRDefault="003A1A1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5A737F7" w14:textId="77777777" w:rsidR="003A1A13" w:rsidRDefault="003A1A13">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569CEA9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9E41F40"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7F5BFE3D"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25FD71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CCAAB8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C43269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C6315B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年初指标设置不够精确导致出现偏差，在下一年度将更加严谨的去设置目标值</w:t>
            </w:r>
          </w:p>
        </w:tc>
      </w:tr>
      <w:tr w:rsidR="003A1A13" w14:paraId="493019B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2D57058" w14:textId="77777777" w:rsidR="003A1A13" w:rsidRDefault="003A1A1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0BB4E57" w14:textId="77777777" w:rsidR="003A1A13" w:rsidRDefault="003A1A13">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6A5770E"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A81373"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7DE0599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A31C8DC"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5B7A36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04B92BD"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E177986"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年初指标设置不够精确导致出现偏差，在下一年度将更加严谨的去设置目标值</w:t>
            </w:r>
          </w:p>
        </w:tc>
      </w:tr>
      <w:tr w:rsidR="003A1A13" w14:paraId="69F760A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10528A9" w14:textId="77777777" w:rsidR="003A1A13" w:rsidRDefault="003A1A13">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053A1A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66C8221"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AA1C9C2"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31ECC6F8"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&lt;=50万元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34D2C95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9C740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F8640B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72E9859" w14:textId="77777777" w:rsidR="003A1A13" w:rsidRDefault="003A1A13">
            <w:pPr>
              <w:jc w:val="center"/>
              <w:rPr>
                <w:rFonts w:ascii="宋体" w:hAnsi="宋体" w:cs="宋体" w:hint="eastAsia"/>
                <w:color w:val="000000"/>
                <w:sz w:val="20"/>
                <w:szCs w:val="20"/>
              </w:rPr>
            </w:pPr>
          </w:p>
        </w:tc>
      </w:tr>
      <w:tr w:rsidR="003A1A13" w14:paraId="4BD31CD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18D7B4" w14:textId="77777777" w:rsidR="003A1A13" w:rsidRDefault="003A1A13">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ED3F77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4B24D55"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C9BAE22"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080" w:type="dxa"/>
            <w:tcBorders>
              <w:top w:val="single" w:sz="4" w:space="0" w:color="000000"/>
              <w:left w:val="single" w:sz="4" w:space="0" w:color="000000"/>
              <w:bottom w:val="single" w:sz="4" w:space="0" w:color="000000"/>
              <w:right w:val="single" w:sz="4" w:space="0" w:color="000000"/>
            </w:tcBorders>
            <w:vAlign w:val="center"/>
          </w:tcPr>
          <w:p w14:paraId="7023E9A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3B254BB6"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89CB7E6"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6B5DCFE"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CF1C82C" w14:textId="77777777" w:rsidR="003A1A13" w:rsidRDefault="003A1A13">
            <w:pPr>
              <w:jc w:val="center"/>
              <w:rPr>
                <w:rFonts w:ascii="宋体" w:hAnsi="宋体" w:cs="宋体" w:hint="eastAsia"/>
                <w:color w:val="000000"/>
                <w:sz w:val="20"/>
                <w:szCs w:val="20"/>
              </w:rPr>
            </w:pPr>
          </w:p>
        </w:tc>
      </w:tr>
      <w:tr w:rsidR="003A1A13" w14:paraId="1B370F1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BFBEDED" w14:textId="77777777" w:rsidR="003A1A13" w:rsidRDefault="003A1A1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A5D39D4" w14:textId="77777777" w:rsidR="003A1A13" w:rsidRDefault="003A1A13">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6B2AE9F" w14:textId="77777777" w:rsidR="003A1A13" w:rsidRDefault="003A1A13">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EF449EE"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7877FDD3"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105C251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1BEA16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F17B6A1"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DEFCFEB" w14:textId="77777777" w:rsidR="003A1A13" w:rsidRDefault="003A1A13">
            <w:pPr>
              <w:jc w:val="center"/>
              <w:rPr>
                <w:rFonts w:ascii="宋体" w:hAnsi="宋体" w:cs="宋体" w:hint="eastAsia"/>
                <w:color w:val="000000"/>
                <w:sz w:val="20"/>
                <w:szCs w:val="20"/>
              </w:rPr>
            </w:pPr>
          </w:p>
        </w:tc>
      </w:tr>
      <w:tr w:rsidR="003A1A13" w14:paraId="1C2175E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5678C37" w14:textId="77777777" w:rsidR="003A1A13" w:rsidRDefault="003A1A13">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B95587E"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72317CA"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A469624" w14:textId="77777777" w:rsidR="003A1A1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7D81D7FF"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C7EE898"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C39AD99"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73B31A4"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97184C3" w14:textId="77777777" w:rsidR="003A1A13" w:rsidRDefault="003A1A13">
            <w:pPr>
              <w:jc w:val="center"/>
              <w:rPr>
                <w:rFonts w:ascii="宋体" w:hAnsi="宋体" w:cs="宋体" w:hint="eastAsia"/>
                <w:color w:val="000000"/>
                <w:sz w:val="20"/>
                <w:szCs w:val="20"/>
              </w:rPr>
            </w:pPr>
          </w:p>
        </w:tc>
      </w:tr>
      <w:tr w:rsidR="003A1A13" w14:paraId="31F23A55"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AE1DAD6"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922C61"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5E9B6DC" w14:textId="77777777" w:rsidR="003A1A1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A96EAD3" w14:textId="77777777" w:rsidR="003A1A13" w:rsidRDefault="003A1A13">
            <w:pPr>
              <w:jc w:val="center"/>
              <w:rPr>
                <w:rFonts w:ascii="宋体" w:hAnsi="宋体" w:cs="宋体" w:hint="eastAsia"/>
                <w:color w:val="000000"/>
                <w:sz w:val="20"/>
                <w:szCs w:val="20"/>
              </w:rPr>
            </w:pPr>
          </w:p>
        </w:tc>
      </w:tr>
    </w:tbl>
    <w:p w14:paraId="22593E3A" w14:textId="77777777" w:rsidR="003A1A13" w:rsidRDefault="003A1A13"/>
    <w:sectPr w:rsidR="003A1A1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2F3D" w14:textId="77777777" w:rsidR="00B65A59" w:rsidRDefault="00B65A59">
      <w:r>
        <w:separator/>
      </w:r>
    </w:p>
  </w:endnote>
  <w:endnote w:type="continuationSeparator" w:id="0">
    <w:p w14:paraId="23E71BD5" w14:textId="77777777" w:rsidR="00B65A59" w:rsidRDefault="00B6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3A1A13"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3A1A13" w:rsidRDefault="003A1A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FC24" w14:textId="77777777" w:rsidR="00B65A59" w:rsidRDefault="00B65A59">
      <w:r>
        <w:separator/>
      </w:r>
    </w:p>
  </w:footnote>
  <w:footnote w:type="continuationSeparator" w:id="0">
    <w:p w14:paraId="1BFE5340" w14:textId="77777777" w:rsidR="00B65A59" w:rsidRDefault="00B6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324936465">
    <w:abstractNumId w:val="0"/>
  </w:num>
  <w:num w:numId="2" w16cid:durableId="485316538">
    <w:abstractNumId w:val="3"/>
  </w:num>
  <w:num w:numId="3" w16cid:durableId="483930384">
    <w:abstractNumId w:val="2"/>
  </w:num>
  <w:num w:numId="4" w16cid:durableId="1798717818">
    <w:abstractNumId w:val="4"/>
  </w:num>
  <w:num w:numId="5" w16cid:durableId="20290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BDC0ADA"/>
    <w:rsid w:val="DEDE2B06"/>
    <w:rsid w:val="EBFA31C2"/>
    <w:rsid w:val="F3F4A11B"/>
    <w:rsid w:val="F9FD7907"/>
    <w:rsid w:val="FAEF933D"/>
    <w:rsid w:val="FB3A4A6A"/>
    <w:rsid w:val="FF6C4049"/>
    <w:rsid w:val="FF78F63F"/>
    <w:rsid w:val="FF8D2000"/>
    <w:rsid w:val="003A1A13"/>
    <w:rsid w:val="006F7242"/>
    <w:rsid w:val="007B168A"/>
    <w:rsid w:val="00810FD5"/>
    <w:rsid w:val="008B2CFE"/>
    <w:rsid w:val="00907AB8"/>
    <w:rsid w:val="00B65A59"/>
    <w:rsid w:val="00F26FF6"/>
    <w:rsid w:val="01322736"/>
    <w:rsid w:val="01610122"/>
    <w:rsid w:val="02510197"/>
    <w:rsid w:val="03EC461B"/>
    <w:rsid w:val="07397B77"/>
    <w:rsid w:val="07E61381"/>
    <w:rsid w:val="09EB75E0"/>
    <w:rsid w:val="0AD007F3"/>
    <w:rsid w:val="0E3C619F"/>
    <w:rsid w:val="0F6273CA"/>
    <w:rsid w:val="100F38EC"/>
    <w:rsid w:val="11170296"/>
    <w:rsid w:val="12C66037"/>
    <w:rsid w:val="12CD1ABC"/>
    <w:rsid w:val="13471461"/>
    <w:rsid w:val="13B90F01"/>
    <w:rsid w:val="155E4C4D"/>
    <w:rsid w:val="15B31C4B"/>
    <w:rsid w:val="181066D2"/>
    <w:rsid w:val="1C671E73"/>
    <w:rsid w:val="1D322C47"/>
    <w:rsid w:val="219D4639"/>
    <w:rsid w:val="23616034"/>
    <w:rsid w:val="23696C97"/>
    <w:rsid w:val="242F1574"/>
    <w:rsid w:val="24480FA2"/>
    <w:rsid w:val="25227A45"/>
    <w:rsid w:val="26AC3A6A"/>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39963FB"/>
    <w:rsid w:val="46690BD8"/>
    <w:rsid w:val="49792371"/>
    <w:rsid w:val="49F70BF1"/>
    <w:rsid w:val="4B4340EE"/>
    <w:rsid w:val="503D507A"/>
    <w:rsid w:val="51FA74D0"/>
    <w:rsid w:val="52AA4A52"/>
    <w:rsid w:val="533269B7"/>
    <w:rsid w:val="539D3AD1"/>
    <w:rsid w:val="547519F8"/>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3047252"/>
    <w:rsid w:val="642B176B"/>
    <w:rsid w:val="643EE26D"/>
    <w:rsid w:val="656019A0"/>
    <w:rsid w:val="65F242EE"/>
    <w:rsid w:val="666D7E19"/>
    <w:rsid w:val="68376930"/>
    <w:rsid w:val="68F91E38"/>
    <w:rsid w:val="698425E0"/>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EC8D47-463A-4DE2-8719-00678BF8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7077</Words>
  <Characters>7290</Characters>
  <Application>Microsoft Office Word</Application>
  <DocSecurity>0</DocSecurity>
  <Lines>560</Lines>
  <Paragraphs>435</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