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FAC4" w14:textId="77777777" w:rsidR="00E85C12" w:rsidRDefault="00E85C12">
      <w:pPr>
        <w:spacing w:line="540" w:lineRule="exact"/>
        <w:jc w:val="center"/>
        <w:rPr>
          <w:rFonts w:eastAsia="华文中宋"/>
          <w:b/>
          <w:kern w:val="0"/>
          <w:sz w:val="52"/>
          <w:szCs w:val="52"/>
        </w:rPr>
      </w:pPr>
    </w:p>
    <w:p w14:paraId="75470000" w14:textId="77777777" w:rsidR="00E85C12" w:rsidRDefault="00E85C12">
      <w:pPr>
        <w:spacing w:line="540" w:lineRule="exact"/>
        <w:rPr>
          <w:rFonts w:eastAsia="华文中宋"/>
          <w:b/>
          <w:kern w:val="0"/>
          <w:sz w:val="52"/>
          <w:szCs w:val="52"/>
        </w:rPr>
      </w:pPr>
    </w:p>
    <w:p w14:paraId="5CAA59AE" w14:textId="77777777" w:rsidR="00E85C12" w:rsidRDefault="00E85C12">
      <w:pPr>
        <w:spacing w:line="540" w:lineRule="exact"/>
        <w:jc w:val="center"/>
        <w:rPr>
          <w:rFonts w:eastAsia="华文中宋"/>
          <w:b/>
          <w:kern w:val="0"/>
          <w:sz w:val="52"/>
          <w:szCs w:val="52"/>
        </w:rPr>
      </w:pPr>
    </w:p>
    <w:p w14:paraId="0D98735A" w14:textId="77777777" w:rsidR="00E85C12" w:rsidRDefault="00E85C12">
      <w:pPr>
        <w:spacing w:line="540" w:lineRule="exact"/>
        <w:jc w:val="center"/>
        <w:rPr>
          <w:rFonts w:eastAsia="华文中宋"/>
          <w:b/>
          <w:kern w:val="0"/>
          <w:sz w:val="52"/>
          <w:szCs w:val="52"/>
        </w:rPr>
      </w:pPr>
    </w:p>
    <w:p w14:paraId="73ED98A4" w14:textId="7FF40E2E" w:rsidR="00E85C12" w:rsidRDefault="00000000" w:rsidP="00E6438D">
      <w:pPr>
        <w:spacing w:line="540" w:lineRule="exact"/>
        <w:jc w:val="center"/>
        <w:rPr>
          <w:rFonts w:eastAsia="方正小标宋_GBK"/>
          <w:kern w:val="0"/>
          <w:sz w:val="48"/>
          <w:szCs w:val="48"/>
        </w:rPr>
      </w:pPr>
      <w:bookmarkStart w:id="0" w:name="OLE_LINK3"/>
      <w:r>
        <w:rPr>
          <w:rFonts w:eastAsia="方正小标宋_GBK"/>
          <w:kern w:val="0"/>
          <w:sz w:val="48"/>
          <w:szCs w:val="48"/>
        </w:rPr>
        <w:t>医疗保障工作服务经费</w:t>
      </w:r>
      <w:bookmarkEnd w:id="0"/>
      <w:r>
        <w:rPr>
          <w:rFonts w:eastAsia="方正小标宋_GBK" w:hint="eastAsia"/>
          <w:kern w:val="0"/>
          <w:sz w:val="48"/>
          <w:szCs w:val="48"/>
        </w:rPr>
        <w:t>（</w:t>
      </w:r>
      <w:r>
        <w:rPr>
          <w:rFonts w:eastAsia="方正小标宋_GBK" w:hint="eastAsia"/>
          <w:kern w:val="0"/>
          <w:sz w:val="48"/>
          <w:szCs w:val="48"/>
        </w:rPr>
        <w:t>2022</w:t>
      </w:r>
      <w:r>
        <w:rPr>
          <w:rFonts w:eastAsia="方正小标宋_GBK" w:hint="eastAsia"/>
          <w:kern w:val="0"/>
          <w:sz w:val="48"/>
          <w:szCs w:val="48"/>
        </w:rPr>
        <w:t>年以前结转再安排）</w:t>
      </w:r>
      <w:r>
        <w:rPr>
          <w:rFonts w:eastAsia="方正小标宋_GBK"/>
          <w:kern w:val="0"/>
          <w:sz w:val="48"/>
          <w:szCs w:val="48"/>
        </w:rPr>
        <w:t>项目支出绩效评价报告</w:t>
      </w:r>
    </w:p>
    <w:p w14:paraId="1D94620F" w14:textId="77777777" w:rsidR="00E85C12" w:rsidRDefault="00E85C12">
      <w:pPr>
        <w:spacing w:line="540" w:lineRule="exact"/>
        <w:jc w:val="center"/>
        <w:rPr>
          <w:rFonts w:eastAsia="华文中宋"/>
          <w:b/>
          <w:kern w:val="0"/>
          <w:sz w:val="52"/>
          <w:szCs w:val="52"/>
        </w:rPr>
      </w:pPr>
    </w:p>
    <w:p w14:paraId="5C6ADB99" w14:textId="77777777" w:rsidR="00E85C12"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6C43D6D" w14:textId="77777777" w:rsidR="00E85C12" w:rsidRDefault="00E85C12">
      <w:pPr>
        <w:spacing w:line="540" w:lineRule="exact"/>
        <w:jc w:val="center"/>
        <w:rPr>
          <w:rFonts w:eastAsia="仿宋_GB2312"/>
          <w:kern w:val="0"/>
          <w:sz w:val="30"/>
          <w:szCs w:val="30"/>
        </w:rPr>
      </w:pPr>
    </w:p>
    <w:p w14:paraId="4A7C3B1F" w14:textId="77777777" w:rsidR="00E85C12" w:rsidRDefault="00E85C12">
      <w:pPr>
        <w:spacing w:line="540" w:lineRule="exact"/>
        <w:jc w:val="center"/>
        <w:rPr>
          <w:rFonts w:eastAsia="仿宋_GB2312"/>
          <w:kern w:val="0"/>
          <w:sz w:val="30"/>
          <w:szCs w:val="30"/>
        </w:rPr>
      </w:pPr>
    </w:p>
    <w:p w14:paraId="4A1AE7A5" w14:textId="77777777" w:rsidR="00E85C12" w:rsidRDefault="00E85C12">
      <w:pPr>
        <w:spacing w:line="540" w:lineRule="exact"/>
        <w:jc w:val="center"/>
        <w:rPr>
          <w:rFonts w:eastAsia="仿宋_GB2312"/>
          <w:kern w:val="0"/>
          <w:sz w:val="30"/>
          <w:szCs w:val="30"/>
        </w:rPr>
      </w:pPr>
    </w:p>
    <w:p w14:paraId="111217AD" w14:textId="77777777" w:rsidR="00E85C12" w:rsidRDefault="00E85C12">
      <w:pPr>
        <w:pStyle w:val="ad"/>
        <w:rPr>
          <w:rFonts w:ascii="Times New Roman" w:hAnsi="Times New Roman"/>
        </w:rPr>
      </w:pPr>
    </w:p>
    <w:p w14:paraId="58E435AE" w14:textId="77777777" w:rsidR="00E85C12" w:rsidRDefault="00E85C12">
      <w:pPr>
        <w:spacing w:line="540" w:lineRule="exact"/>
        <w:jc w:val="center"/>
        <w:rPr>
          <w:rFonts w:eastAsia="仿宋_GB2312"/>
          <w:kern w:val="0"/>
          <w:sz w:val="30"/>
          <w:szCs w:val="30"/>
        </w:rPr>
      </w:pPr>
    </w:p>
    <w:p w14:paraId="3DAF2422" w14:textId="77777777" w:rsidR="00E85C12" w:rsidRDefault="00E85C12">
      <w:pPr>
        <w:spacing w:line="540" w:lineRule="exact"/>
        <w:rPr>
          <w:rFonts w:eastAsia="仿宋_GB2312"/>
          <w:kern w:val="0"/>
          <w:sz w:val="30"/>
          <w:szCs w:val="30"/>
        </w:rPr>
      </w:pPr>
    </w:p>
    <w:p w14:paraId="3A50FDA5" w14:textId="77777777" w:rsidR="00E85C12"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bookmarkStart w:id="1" w:name="OLE_LINK1"/>
      <w:r>
        <w:rPr>
          <w:rFonts w:eastAsia="仿宋_GB2312" w:hint="eastAsia"/>
          <w:kern w:val="0"/>
          <w:sz w:val="36"/>
          <w:szCs w:val="36"/>
        </w:rPr>
        <w:t>沙区医疗保障局</w:t>
      </w:r>
      <w:bookmarkEnd w:id="1"/>
    </w:p>
    <w:p w14:paraId="1EE1A928" w14:textId="77777777" w:rsidR="00E85C12"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沙区医疗保障局</w:t>
      </w:r>
    </w:p>
    <w:p w14:paraId="50C4CF0C" w14:textId="77777777" w:rsidR="00E85C12"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沙区医疗保障局</w:t>
      </w:r>
    </w:p>
    <w:p w14:paraId="66D7D45A" w14:textId="77777777" w:rsidR="00E85C12"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卡依沙尔·达吾提</w:t>
      </w:r>
    </w:p>
    <w:p w14:paraId="431B4F85" w14:textId="77777777" w:rsidR="00E85C12"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27</w:t>
      </w:r>
      <w:r>
        <w:rPr>
          <w:rFonts w:eastAsia="仿宋_GB2312"/>
          <w:kern w:val="0"/>
          <w:sz w:val="36"/>
          <w:szCs w:val="36"/>
        </w:rPr>
        <w:t>日</w:t>
      </w:r>
    </w:p>
    <w:p w14:paraId="32F46D42" w14:textId="77777777" w:rsidR="00E85C12" w:rsidRDefault="00E85C12">
      <w:pPr>
        <w:spacing w:line="540" w:lineRule="exact"/>
        <w:jc w:val="center"/>
        <w:rPr>
          <w:rFonts w:eastAsia="仿宋_GB2312"/>
          <w:kern w:val="0"/>
          <w:sz w:val="30"/>
          <w:szCs w:val="30"/>
        </w:rPr>
      </w:pPr>
    </w:p>
    <w:p w14:paraId="3B647F18" w14:textId="50D0ECD3" w:rsidR="00E6438D" w:rsidRDefault="00E6438D">
      <w:pPr>
        <w:widowControl/>
        <w:jc w:val="left"/>
        <w:rPr>
          <w:rStyle w:val="af1"/>
          <w:rFonts w:eastAsia="黑体"/>
          <w:b w:val="0"/>
          <w:spacing w:val="-4"/>
          <w:sz w:val="32"/>
          <w:szCs w:val="32"/>
        </w:rPr>
      </w:pPr>
      <w:r>
        <w:rPr>
          <w:rStyle w:val="af1"/>
          <w:rFonts w:eastAsia="黑体"/>
          <w:b w:val="0"/>
          <w:spacing w:val="-4"/>
          <w:sz w:val="32"/>
          <w:szCs w:val="32"/>
        </w:rPr>
        <w:br w:type="page"/>
      </w:r>
    </w:p>
    <w:p w14:paraId="114B7E91" w14:textId="77777777" w:rsidR="00E85C12"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D1FEBAC" w14:textId="77777777" w:rsidR="00E85C12"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76275BC6" w14:textId="77777777" w:rsidR="00E85C12"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A7E5354" w14:textId="77777777" w:rsidR="00E85C12"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根据自治区财政厅《关于提前下达</w:t>
      </w:r>
      <w:r>
        <w:rPr>
          <w:rFonts w:eastAsia="仿宋_GB2312" w:hint="eastAsia"/>
          <w:sz w:val="30"/>
          <w:szCs w:val="30"/>
        </w:rPr>
        <w:t>2021</w:t>
      </w:r>
      <w:r>
        <w:rPr>
          <w:rFonts w:eastAsia="仿宋_GB2312" w:hint="eastAsia"/>
          <w:sz w:val="30"/>
          <w:szCs w:val="30"/>
        </w:rPr>
        <w:t>年自治区全民参保及医疗服务经费的通知》（</w:t>
      </w:r>
      <w:proofErr w:type="gramStart"/>
      <w:r>
        <w:rPr>
          <w:rFonts w:eastAsia="仿宋_GB2312" w:hint="eastAsia"/>
          <w:sz w:val="30"/>
          <w:szCs w:val="30"/>
        </w:rPr>
        <w:t>新财社〔</w:t>
      </w:r>
      <w:r>
        <w:rPr>
          <w:rFonts w:eastAsia="仿宋_GB2312" w:hint="eastAsia"/>
          <w:sz w:val="30"/>
          <w:szCs w:val="30"/>
        </w:rPr>
        <w:t>2020</w:t>
      </w:r>
      <w:r>
        <w:rPr>
          <w:rFonts w:eastAsia="仿宋_GB2312" w:hint="eastAsia"/>
          <w:sz w:val="30"/>
          <w:szCs w:val="30"/>
        </w:rPr>
        <w:t>〕</w:t>
      </w:r>
      <w:proofErr w:type="gramEnd"/>
      <w:r>
        <w:rPr>
          <w:rFonts w:eastAsia="仿宋_GB2312" w:hint="eastAsia"/>
          <w:sz w:val="30"/>
          <w:szCs w:val="30"/>
        </w:rPr>
        <w:t>273</w:t>
      </w:r>
      <w:r>
        <w:rPr>
          <w:rFonts w:eastAsia="仿宋_GB2312" w:hint="eastAsia"/>
          <w:sz w:val="30"/>
          <w:szCs w:val="30"/>
        </w:rPr>
        <w:t>号）文件要求，该项经费实行专款专用，主要用于保障医疗保险业务的日常运转、发放医疗保险代办员工作补助，以及支持全民参保计划的具体实施等方面的经费支出，确保相关工作顺利推进。</w:t>
      </w:r>
    </w:p>
    <w:p w14:paraId="760C179F" w14:textId="77777777" w:rsidR="00E85C12"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333D85C3" w14:textId="77777777" w:rsidR="00E85C12" w:rsidRDefault="00000000">
      <w:pPr>
        <w:spacing w:line="560" w:lineRule="exact"/>
        <w:ind w:firstLineChars="200" w:firstLine="600"/>
        <w:rPr>
          <w:rFonts w:eastAsia="仿宋_GB2312"/>
          <w:sz w:val="30"/>
          <w:szCs w:val="30"/>
        </w:rPr>
      </w:pPr>
      <w:r>
        <w:rPr>
          <w:rFonts w:eastAsia="仿宋_GB2312"/>
          <w:sz w:val="30"/>
          <w:szCs w:val="30"/>
        </w:rPr>
        <w:t>项目主要内容包括：一是确保基本医疗保险参保人数稳定在</w:t>
      </w:r>
      <w:r>
        <w:rPr>
          <w:rFonts w:eastAsia="仿宋_GB2312"/>
          <w:sz w:val="30"/>
          <w:szCs w:val="30"/>
        </w:rPr>
        <w:t>49</w:t>
      </w:r>
      <w:r>
        <w:rPr>
          <w:rFonts w:eastAsia="仿宋_GB2312"/>
          <w:sz w:val="30"/>
          <w:szCs w:val="30"/>
        </w:rPr>
        <w:t>万人，夯实医疗保障基础；二是全力推进城乡居民参保工作，力争实现城乡居民参保率达</w:t>
      </w:r>
      <w:r>
        <w:rPr>
          <w:rFonts w:eastAsia="仿宋_GB2312"/>
          <w:sz w:val="30"/>
          <w:szCs w:val="30"/>
        </w:rPr>
        <w:t>95%</w:t>
      </w:r>
      <w:r>
        <w:rPr>
          <w:rFonts w:eastAsia="仿宋_GB2312"/>
          <w:sz w:val="30"/>
          <w:szCs w:val="30"/>
        </w:rPr>
        <w:t>以上，扩大</w:t>
      </w:r>
      <w:proofErr w:type="gramStart"/>
      <w:r>
        <w:rPr>
          <w:rFonts w:eastAsia="仿宋_GB2312"/>
          <w:sz w:val="30"/>
          <w:szCs w:val="30"/>
        </w:rPr>
        <w:t>医</w:t>
      </w:r>
      <w:proofErr w:type="gramEnd"/>
      <w:r>
        <w:rPr>
          <w:rFonts w:eastAsia="仿宋_GB2312"/>
          <w:sz w:val="30"/>
          <w:szCs w:val="30"/>
        </w:rPr>
        <w:t>保覆盖面；三是聚焦困难群体参保，保障困难群众应保尽保。</w:t>
      </w:r>
    </w:p>
    <w:p w14:paraId="760048FD" w14:textId="77777777" w:rsidR="00E85C12" w:rsidRDefault="00000000">
      <w:pPr>
        <w:spacing w:line="560" w:lineRule="exact"/>
        <w:ind w:firstLineChars="200" w:firstLine="600"/>
        <w:rPr>
          <w:rFonts w:eastAsia="仿宋_GB2312"/>
          <w:sz w:val="30"/>
          <w:szCs w:val="30"/>
        </w:rPr>
      </w:pPr>
      <w:r>
        <w:rPr>
          <w:rFonts w:eastAsia="仿宋_GB2312"/>
          <w:sz w:val="30"/>
          <w:szCs w:val="30"/>
        </w:rPr>
        <w:t>项目实施情况：截至</w:t>
      </w:r>
      <w:r>
        <w:rPr>
          <w:rFonts w:eastAsia="仿宋_GB2312"/>
          <w:sz w:val="30"/>
          <w:szCs w:val="30"/>
        </w:rPr>
        <w:t>2024</w:t>
      </w:r>
      <w:r>
        <w:rPr>
          <w:rFonts w:eastAsia="仿宋_GB2312"/>
          <w:sz w:val="30"/>
          <w:szCs w:val="30"/>
        </w:rPr>
        <w:t>年底，该项目已全面完成预期目标。基本医疗保险参保人</w:t>
      </w:r>
      <w:proofErr w:type="gramStart"/>
      <w:r>
        <w:rPr>
          <w:rFonts w:eastAsia="仿宋_GB2312"/>
          <w:sz w:val="30"/>
          <w:szCs w:val="30"/>
        </w:rPr>
        <w:t>数顺利</w:t>
      </w:r>
      <w:proofErr w:type="gramEnd"/>
      <w:r>
        <w:rPr>
          <w:rFonts w:eastAsia="仿宋_GB2312"/>
          <w:sz w:val="30"/>
          <w:szCs w:val="30"/>
        </w:rPr>
        <w:t>达到</w:t>
      </w:r>
      <w:r>
        <w:rPr>
          <w:rFonts w:eastAsia="仿宋_GB2312"/>
          <w:sz w:val="30"/>
          <w:szCs w:val="30"/>
        </w:rPr>
        <w:t>49</w:t>
      </w:r>
      <w:r>
        <w:rPr>
          <w:rFonts w:eastAsia="仿宋_GB2312"/>
          <w:sz w:val="30"/>
          <w:szCs w:val="30"/>
        </w:rPr>
        <w:t>万人，全民参保覆盖率成功突破</w:t>
      </w:r>
      <w:r>
        <w:rPr>
          <w:rFonts w:eastAsia="仿宋_GB2312"/>
          <w:sz w:val="30"/>
          <w:szCs w:val="30"/>
        </w:rPr>
        <w:t>95%</w:t>
      </w:r>
      <w:r>
        <w:rPr>
          <w:rFonts w:eastAsia="仿宋_GB2312"/>
          <w:sz w:val="30"/>
          <w:szCs w:val="30"/>
        </w:rPr>
        <w:t>。项目推进过程中，通过多渠道政策宣传，有效提升了群众对</w:t>
      </w:r>
      <w:proofErr w:type="gramStart"/>
      <w:r>
        <w:rPr>
          <w:rFonts w:eastAsia="仿宋_GB2312"/>
          <w:sz w:val="30"/>
          <w:szCs w:val="30"/>
        </w:rPr>
        <w:t>医</w:t>
      </w:r>
      <w:proofErr w:type="gramEnd"/>
      <w:r>
        <w:rPr>
          <w:rFonts w:eastAsia="仿宋_GB2312"/>
          <w:sz w:val="30"/>
          <w:szCs w:val="30"/>
        </w:rPr>
        <w:t>保政策的知晓度和认同感；同时持续优化经办服务，简化办事流程，切实提升服务质量，赢得了广大参保群众的普遍认可和好评。</w:t>
      </w:r>
    </w:p>
    <w:p w14:paraId="013249C8" w14:textId="77777777" w:rsidR="00E85C12" w:rsidRDefault="00000000">
      <w:pPr>
        <w:spacing w:line="560" w:lineRule="exact"/>
        <w:ind w:firstLineChars="200" w:firstLine="643"/>
        <w:rPr>
          <w:rFonts w:eastAsia="仿宋_GB2312"/>
          <w:sz w:val="32"/>
          <w:szCs w:val="32"/>
        </w:rPr>
      </w:pPr>
      <w:r>
        <w:rPr>
          <w:rFonts w:eastAsia="仿宋_GB2312"/>
          <w:b/>
          <w:bCs/>
          <w:sz w:val="32"/>
          <w:szCs w:val="32"/>
        </w:rPr>
        <w:t>3.</w:t>
      </w:r>
      <w:r>
        <w:rPr>
          <w:rFonts w:eastAsia="仿宋_GB2312"/>
          <w:b/>
          <w:bCs/>
          <w:sz w:val="32"/>
          <w:szCs w:val="32"/>
        </w:rPr>
        <w:t>资金投入和使用情况</w:t>
      </w:r>
    </w:p>
    <w:p w14:paraId="28CFBA5E"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412978A" w14:textId="77777777" w:rsidR="00E85C12" w:rsidRDefault="00000000">
      <w:pPr>
        <w:spacing w:line="560" w:lineRule="exact"/>
        <w:ind w:firstLineChars="200" w:firstLine="640"/>
        <w:rPr>
          <w:rFonts w:eastAsia="仿宋_GB2312"/>
          <w:sz w:val="32"/>
          <w:szCs w:val="32"/>
        </w:rPr>
      </w:pPr>
      <w:r>
        <w:rPr>
          <w:rFonts w:eastAsia="仿宋_GB2312"/>
          <w:sz w:val="32"/>
          <w:szCs w:val="32"/>
        </w:rPr>
        <w:t>该项目年初预算数</w:t>
      </w:r>
      <w:bookmarkStart w:id="2" w:name="OLE_LINK2"/>
      <w:r>
        <w:rPr>
          <w:rFonts w:eastAsia="仿宋_GB2312" w:hint="eastAsia"/>
          <w:sz w:val="32"/>
          <w:szCs w:val="32"/>
        </w:rPr>
        <w:t>2.96</w:t>
      </w:r>
      <w:r>
        <w:rPr>
          <w:rFonts w:eastAsia="仿宋_GB2312"/>
          <w:sz w:val="32"/>
          <w:szCs w:val="32"/>
        </w:rPr>
        <w:t>万元，全年预算数</w:t>
      </w:r>
      <w:r>
        <w:rPr>
          <w:rFonts w:eastAsia="仿宋_GB2312" w:hint="eastAsia"/>
          <w:sz w:val="32"/>
          <w:szCs w:val="32"/>
        </w:rPr>
        <w:t>2.94</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23CD80E9" w14:textId="77777777" w:rsidR="00E85C12"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6E53384" w14:textId="77777777" w:rsidR="00E85C12" w:rsidRDefault="00000000">
      <w:pPr>
        <w:spacing w:line="560" w:lineRule="exact"/>
        <w:ind w:firstLineChars="200" w:firstLine="640"/>
        <w:rPr>
          <w:rFonts w:eastAsia="仿宋_GB2312"/>
          <w:sz w:val="32"/>
          <w:szCs w:val="32"/>
        </w:rPr>
      </w:pPr>
      <w:r>
        <w:rPr>
          <w:rFonts w:eastAsia="仿宋_GB2312"/>
          <w:sz w:val="32"/>
          <w:szCs w:val="32"/>
        </w:rPr>
        <w:lastRenderedPageBreak/>
        <w:t>该项目年初预算数</w:t>
      </w:r>
      <w:r>
        <w:rPr>
          <w:rFonts w:eastAsia="仿宋_GB2312" w:hint="eastAsia"/>
          <w:sz w:val="32"/>
          <w:szCs w:val="32"/>
        </w:rPr>
        <w:t>2.96</w:t>
      </w:r>
      <w:r>
        <w:rPr>
          <w:rFonts w:eastAsia="仿宋_GB2312"/>
          <w:sz w:val="32"/>
          <w:szCs w:val="32"/>
        </w:rPr>
        <w:t>万元，全年预算数</w:t>
      </w:r>
      <w:r>
        <w:rPr>
          <w:rFonts w:eastAsia="仿宋_GB2312" w:hint="eastAsia"/>
          <w:sz w:val="32"/>
          <w:szCs w:val="32"/>
        </w:rPr>
        <w:t>2.94</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2.94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bookmarkEnd w:id="2"/>
      <w:r>
        <w:rPr>
          <w:rFonts w:eastAsia="仿宋_GB2312"/>
          <w:sz w:val="32"/>
          <w:szCs w:val="32"/>
        </w:rPr>
        <w:t>主要用于：</w:t>
      </w:r>
      <w:r>
        <w:rPr>
          <w:rFonts w:eastAsia="仿宋_GB2312" w:hint="eastAsia"/>
          <w:sz w:val="32"/>
          <w:szCs w:val="32"/>
        </w:rPr>
        <w:t>制作全民参保宣传制品、缴纳</w:t>
      </w:r>
      <w:r>
        <w:rPr>
          <w:rFonts w:eastAsia="仿宋_GB2312" w:hint="eastAsia"/>
          <w:sz w:val="30"/>
          <w:szCs w:val="30"/>
        </w:rPr>
        <w:t>基层医疗机构和单体药店</w:t>
      </w:r>
      <w:proofErr w:type="gramStart"/>
      <w:r>
        <w:rPr>
          <w:rFonts w:eastAsia="仿宋_GB2312" w:hint="eastAsia"/>
          <w:sz w:val="30"/>
          <w:szCs w:val="30"/>
        </w:rPr>
        <w:t>医</w:t>
      </w:r>
      <w:proofErr w:type="gramEnd"/>
      <w:r>
        <w:rPr>
          <w:rFonts w:eastAsia="仿宋_GB2312" w:hint="eastAsia"/>
          <w:sz w:val="30"/>
          <w:szCs w:val="30"/>
        </w:rPr>
        <w:t>保定点准入初审，药品、耗材集中带量采购工作的专网费用</w:t>
      </w:r>
      <w:r>
        <w:rPr>
          <w:rFonts w:eastAsia="仿宋_GB2312"/>
          <w:sz w:val="32"/>
          <w:szCs w:val="32"/>
        </w:rPr>
        <w:t>。</w:t>
      </w:r>
    </w:p>
    <w:p w14:paraId="2FBC7988" w14:textId="77777777" w:rsidR="00E85C12"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D70A92A" w14:textId="77777777" w:rsidR="00E85C12"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68A44D67" w14:textId="77777777" w:rsidR="00E85C12" w:rsidRDefault="0000000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方正仿宋_GBK"/>
          <w:sz w:val="32"/>
          <w:szCs w:val="32"/>
        </w:rPr>
        <w:t>2024</w:t>
      </w:r>
      <w:r>
        <w:rPr>
          <w:rFonts w:eastAsia="方正仿宋_GBK"/>
          <w:sz w:val="32"/>
          <w:szCs w:val="32"/>
        </w:rPr>
        <w:t>年我单位预计完成</w:t>
      </w:r>
      <w:r>
        <w:rPr>
          <w:rFonts w:eastAsia="方正仿宋_GBK"/>
          <w:color w:val="000000"/>
          <w:sz w:val="32"/>
          <w:szCs w:val="32"/>
        </w:rPr>
        <w:t>基本医疗保险参保人数</w:t>
      </w:r>
      <w:r>
        <w:rPr>
          <w:rFonts w:eastAsia="方正仿宋_GBK"/>
          <w:color w:val="000000"/>
          <w:sz w:val="32"/>
          <w:szCs w:val="32"/>
        </w:rPr>
        <w:t>&gt;=49</w:t>
      </w:r>
      <w:r>
        <w:rPr>
          <w:rFonts w:eastAsia="方正仿宋_GBK"/>
          <w:color w:val="000000"/>
          <w:sz w:val="32"/>
          <w:szCs w:val="32"/>
        </w:rPr>
        <w:t>万人</w:t>
      </w:r>
      <w:r>
        <w:rPr>
          <w:rFonts w:eastAsia="方正仿宋_GBK" w:hint="eastAsia"/>
          <w:color w:val="000000"/>
          <w:sz w:val="32"/>
          <w:szCs w:val="32"/>
        </w:rPr>
        <w:t>，</w:t>
      </w:r>
      <w:r>
        <w:rPr>
          <w:rFonts w:eastAsia="仿宋_GB2312" w:hint="eastAsia"/>
          <w:sz w:val="32"/>
          <w:szCs w:val="32"/>
        </w:rPr>
        <w:t>基本医疗保险参保人数达</w:t>
      </w:r>
      <w:r>
        <w:rPr>
          <w:rFonts w:eastAsia="仿宋_GB2312" w:hint="eastAsia"/>
          <w:sz w:val="32"/>
          <w:szCs w:val="32"/>
        </w:rPr>
        <w:t>49</w:t>
      </w:r>
      <w:r>
        <w:rPr>
          <w:rFonts w:eastAsia="仿宋_GB2312" w:hint="eastAsia"/>
          <w:sz w:val="32"/>
          <w:szCs w:val="32"/>
        </w:rPr>
        <w:t>万余人，全民参保覆盖率达</w:t>
      </w:r>
      <w:r>
        <w:rPr>
          <w:rFonts w:eastAsia="仿宋_GB2312" w:hint="eastAsia"/>
          <w:sz w:val="32"/>
          <w:szCs w:val="32"/>
        </w:rPr>
        <w:t>95%</w:t>
      </w:r>
      <w:r>
        <w:rPr>
          <w:rFonts w:eastAsia="仿宋_GB2312" w:hint="eastAsia"/>
          <w:sz w:val="32"/>
          <w:szCs w:val="32"/>
        </w:rPr>
        <w:t>以上，各项工作按时报送率达</w:t>
      </w:r>
      <w:r>
        <w:rPr>
          <w:rFonts w:eastAsia="仿宋_GB2312" w:hint="eastAsia"/>
          <w:sz w:val="32"/>
          <w:szCs w:val="32"/>
        </w:rPr>
        <w:t>100%</w:t>
      </w:r>
      <w:r>
        <w:rPr>
          <w:rFonts w:eastAsia="仿宋_GB2312" w:hint="eastAsia"/>
          <w:sz w:val="32"/>
          <w:szCs w:val="32"/>
        </w:rPr>
        <w:t>，预算资金使用完毕，通过优化</w:t>
      </w:r>
      <w:proofErr w:type="gramStart"/>
      <w:r>
        <w:rPr>
          <w:rFonts w:eastAsia="仿宋_GB2312" w:hint="eastAsia"/>
          <w:sz w:val="32"/>
          <w:szCs w:val="32"/>
        </w:rPr>
        <w:t>医</w:t>
      </w:r>
      <w:proofErr w:type="gramEnd"/>
      <w:r>
        <w:rPr>
          <w:rFonts w:eastAsia="仿宋_GB2312" w:hint="eastAsia"/>
          <w:sz w:val="32"/>
          <w:szCs w:val="32"/>
        </w:rPr>
        <w:t>保政策和流程，预计减轻</w:t>
      </w:r>
      <w:r>
        <w:rPr>
          <w:rFonts w:eastAsia="仿宋_GB2312" w:hint="eastAsia"/>
          <w:sz w:val="32"/>
          <w:szCs w:val="32"/>
        </w:rPr>
        <w:t>2.018</w:t>
      </w:r>
      <w:r>
        <w:rPr>
          <w:rFonts w:eastAsia="仿宋_GB2312" w:hint="eastAsia"/>
          <w:sz w:val="32"/>
          <w:szCs w:val="32"/>
        </w:rPr>
        <w:t>万人次的就医负担，有效缓解群众看病</w:t>
      </w:r>
      <w:proofErr w:type="gramStart"/>
      <w:r>
        <w:rPr>
          <w:rFonts w:eastAsia="仿宋_GB2312" w:hint="eastAsia"/>
          <w:sz w:val="32"/>
          <w:szCs w:val="32"/>
        </w:rPr>
        <w:t>难看病贵的</w:t>
      </w:r>
      <w:proofErr w:type="gramEnd"/>
      <w:r>
        <w:rPr>
          <w:rFonts w:eastAsia="仿宋_GB2312" w:hint="eastAsia"/>
          <w:sz w:val="32"/>
          <w:szCs w:val="32"/>
        </w:rPr>
        <w:t>问题。</w:t>
      </w:r>
    </w:p>
    <w:p w14:paraId="42E1885D" w14:textId="77777777" w:rsidR="00E85C12"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456EC37A" w14:textId="77777777" w:rsidR="00E85C12"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年我单位预计完成</w:t>
      </w:r>
      <w:r>
        <w:rPr>
          <w:rFonts w:eastAsia="方正仿宋_GBK"/>
          <w:color w:val="000000"/>
          <w:sz w:val="32"/>
          <w:szCs w:val="32"/>
        </w:rPr>
        <w:t>基本医疗保险参保人数</w:t>
      </w:r>
      <w:r>
        <w:rPr>
          <w:rFonts w:eastAsia="方正仿宋_GBK"/>
          <w:color w:val="000000"/>
          <w:sz w:val="32"/>
          <w:szCs w:val="32"/>
        </w:rPr>
        <w:t>&gt;=49</w:t>
      </w:r>
      <w:r>
        <w:rPr>
          <w:rFonts w:eastAsia="方正仿宋_GBK"/>
          <w:color w:val="000000"/>
          <w:sz w:val="32"/>
          <w:szCs w:val="32"/>
        </w:rPr>
        <w:t>万人，全年参保覆盖率达到</w:t>
      </w:r>
      <w:r>
        <w:rPr>
          <w:rFonts w:eastAsia="方正仿宋_GBK"/>
          <w:color w:val="000000"/>
          <w:sz w:val="32"/>
          <w:szCs w:val="32"/>
        </w:rPr>
        <w:t>95%</w:t>
      </w:r>
      <w:r>
        <w:rPr>
          <w:rFonts w:eastAsia="方正仿宋_GBK"/>
          <w:color w:val="000000"/>
          <w:sz w:val="32"/>
          <w:szCs w:val="32"/>
        </w:rPr>
        <w:t>以上，保障各项工作按时完成，减轻参保人员就医经济负担。</w:t>
      </w:r>
      <w:r>
        <w:rPr>
          <w:rFonts w:eastAsia="仿宋_GB2312"/>
          <w:sz w:val="32"/>
          <w:szCs w:val="32"/>
        </w:rPr>
        <w:t>在全民参保工作推进过程中，我们精心完成了全民参保相关资料的制作，通过图文并茂、通俗易懂的宣传手册、政策解读指南等材料，帮助群众快速了解参保政策与流程。同时，多渠道推进城乡居民参保工作，通过线上线下结合的宣传方式，开展政策宣讲、入户动员等活动，切实提高居民参保积极性。严格按照上级要求，按时、准确完成各项工作的报送，确保信息的完整性和时效性。此外，我们不断优化</w:t>
      </w:r>
      <w:proofErr w:type="gramStart"/>
      <w:r>
        <w:rPr>
          <w:rFonts w:eastAsia="仿宋_GB2312"/>
          <w:sz w:val="32"/>
          <w:szCs w:val="32"/>
        </w:rPr>
        <w:t>医</w:t>
      </w:r>
      <w:proofErr w:type="gramEnd"/>
      <w:r>
        <w:rPr>
          <w:rFonts w:eastAsia="仿宋_GB2312"/>
          <w:sz w:val="32"/>
          <w:szCs w:val="32"/>
        </w:rPr>
        <w:t>保政策和业务办理流程，切实减轻群众的就医负担，</w:t>
      </w:r>
      <w:r>
        <w:rPr>
          <w:rFonts w:eastAsia="仿宋_GB2312" w:hint="eastAsia"/>
          <w:sz w:val="32"/>
          <w:szCs w:val="32"/>
        </w:rPr>
        <w:t>在一定程度上有效缓解了群众看病贵、看病难的问题，提升了</w:t>
      </w:r>
      <w:r>
        <w:rPr>
          <w:rFonts w:eastAsia="仿宋_GB2312" w:hint="eastAsia"/>
          <w:sz w:val="32"/>
          <w:szCs w:val="32"/>
        </w:rPr>
        <w:lastRenderedPageBreak/>
        <w:t>群众医疗保障获得感。</w:t>
      </w:r>
    </w:p>
    <w:p w14:paraId="7434A328" w14:textId="77777777" w:rsidR="00E85C12"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8A526BA" w14:textId="77777777" w:rsidR="00E85C12"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699FF81"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1.</w:t>
      </w:r>
      <w:r>
        <w:rPr>
          <w:rFonts w:ascii="Times New Roman" w:eastAsia="方正仿宋_GBK" w:hAnsi="Times New Roman"/>
          <w:b w:val="0"/>
          <w:bCs w:val="0"/>
        </w:rPr>
        <w:t>绩效评价完整性</w:t>
      </w:r>
    </w:p>
    <w:p w14:paraId="61007DAC" w14:textId="77777777" w:rsidR="00E85C12" w:rsidRDefault="00000000">
      <w:pPr>
        <w:spacing w:line="560" w:lineRule="exact"/>
        <w:ind w:firstLineChars="200" w:firstLine="640"/>
        <w:rPr>
          <w:rFonts w:eastAsia="方正仿宋_GBK"/>
          <w:sz w:val="32"/>
          <w:szCs w:val="32"/>
        </w:rPr>
      </w:pPr>
      <w:r>
        <w:rPr>
          <w:rFonts w:eastAsia="方正仿宋_GBK"/>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eastAsia="方正仿宋_GBK" w:hint="eastAsia"/>
          <w:sz w:val="32"/>
          <w:szCs w:val="32"/>
        </w:rPr>
        <w:t>地</w:t>
      </w:r>
      <w:r>
        <w:rPr>
          <w:rFonts w:eastAsia="方正仿宋_GBK"/>
          <w:sz w:val="32"/>
          <w:szCs w:val="32"/>
        </w:rPr>
        <w:t>梳理与评估。</w:t>
      </w:r>
    </w:p>
    <w:p w14:paraId="3825968F" w14:textId="77777777" w:rsidR="00E85C12" w:rsidRDefault="00000000">
      <w:pPr>
        <w:spacing w:line="560" w:lineRule="exact"/>
        <w:ind w:firstLineChars="200" w:firstLine="640"/>
        <w:rPr>
          <w:rFonts w:eastAsia="方正仿宋_GBK"/>
          <w:sz w:val="32"/>
          <w:szCs w:val="32"/>
        </w:rPr>
      </w:pPr>
      <w:r>
        <w:rPr>
          <w:rFonts w:eastAsia="方正仿宋_GBK"/>
          <w:sz w:val="32"/>
          <w:szCs w:val="32"/>
        </w:rPr>
        <w:t>在评价指标体系的构建上，充分考虑了项目的性质、目标以及预期成果，选取了具有代表性和</w:t>
      </w:r>
      <w:proofErr w:type="gramStart"/>
      <w:r>
        <w:rPr>
          <w:rFonts w:eastAsia="方正仿宋_GBK"/>
          <w:sz w:val="32"/>
          <w:szCs w:val="32"/>
        </w:rPr>
        <w:t>可</w:t>
      </w:r>
      <w:proofErr w:type="gramEnd"/>
      <w:r>
        <w:rPr>
          <w:rFonts w:eastAsia="方正仿宋_GBK"/>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方正仿宋_GBK"/>
          <w:sz w:val="32"/>
          <w:szCs w:val="32"/>
        </w:rPr>
        <w:t>可</w:t>
      </w:r>
      <w:proofErr w:type="gramEnd"/>
      <w:r>
        <w:rPr>
          <w:rFonts w:eastAsia="方正仿宋_GBK"/>
          <w:sz w:val="32"/>
          <w:szCs w:val="32"/>
        </w:rPr>
        <w:t>追溯性。</w:t>
      </w:r>
    </w:p>
    <w:p w14:paraId="032F36BA" w14:textId="77777777" w:rsidR="00E85C12" w:rsidRDefault="00000000">
      <w:pPr>
        <w:spacing w:line="560" w:lineRule="exact"/>
        <w:ind w:firstLineChars="200" w:firstLine="640"/>
        <w:rPr>
          <w:rFonts w:eastAsia="方正仿宋_GBK"/>
          <w:sz w:val="32"/>
          <w:szCs w:val="32"/>
        </w:rPr>
      </w:pPr>
      <w:r>
        <w:rPr>
          <w:rFonts w:eastAsia="方正仿宋_GBK"/>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eastAsia="方正仿宋_GBK" w:hint="eastAsia"/>
          <w:sz w:val="32"/>
          <w:szCs w:val="32"/>
        </w:rPr>
        <w:t>地</w:t>
      </w:r>
      <w:r>
        <w:rPr>
          <w:rFonts w:eastAsia="方正仿宋_GBK"/>
          <w:sz w:val="32"/>
          <w:szCs w:val="32"/>
        </w:rPr>
        <w:t>处理和说明，保证了评价数据的真实性和有效性。</w:t>
      </w:r>
    </w:p>
    <w:p w14:paraId="65E758AF" w14:textId="77777777" w:rsidR="00E85C12" w:rsidRDefault="00000000">
      <w:pPr>
        <w:spacing w:line="560" w:lineRule="exact"/>
        <w:ind w:firstLineChars="200" w:firstLine="640"/>
        <w:rPr>
          <w:rFonts w:eastAsia="方正仿宋_GBK"/>
          <w:sz w:val="32"/>
          <w:szCs w:val="32"/>
        </w:rPr>
      </w:pPr>
      <w:r>
        <w:rPr>
          <w:rFonts w:eastAsia="方正仿宋_GBK"/>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方正仿宋_GBK"/>
          <w:sz w:val="32"/>
          <w:szCs w:val="32"/>
        </w:rPr>
        <w:t>可</w:t>
      </w:r>
      <w:proofErr w:type="gramEnd"/>
      <w:r>
        <w:rPr>
          <w:rFonts w:eastAsia="方正仿宋_GBK"/>
          <w:sz w:val="32"/>
          <w:szCs w:val="32"/>
        </w:rPr>
        <w:t>复现性奠定了基础；然后对各项</w:t>
      </w:r>
      <w:r>
        <w:rPr>
          <w:rFonts w:eastAsia="方正仿宋_GBK"/>
          <w:sz w:val="32"/>
          <w:szCs w:val="32"/>
        </w:rPr>
        <w:lastRenderedPageBreak/>
        <w:t>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036AF13" w14:textId="77777777" w:rsidR="00E85C12" w:rsidRDefault="00000000">
      <w:pPr>
        <w:spacing w:line="560" w:lineRule="exact"/>
        <w:ind w:firstLineChars="200" w:firstLine="640"/>
        <w:rPr>
          <w:rFonts w:eastAsia="方正仿宋_GBK"/>
          <w:sz w:val="32"/>
          <w:szCs w:val="32"/>
        </w:rPr>
      </w:pPr>
      <w:r>
        <w:rPr>
          <w:rFonts w:eastAsia="方正仿宋_GBK"/>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D5CACAA" w14:textId="77777777" w:rsidR="00E85C12"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8126C2C"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）评估项目实施效果</w:t>
      </w:r>
    </w:p>
    <w:p w14:paraId="3EE19FF7" w14:textId="77777777" w:rsidR="00E85C12" w:rsidRDefault="00000000">
      <w:pPr>
        <w:spacing w:line="560" w:lineRule="exact"/>
        <w:ind w:firstLineChars="200" w:firstLine="640"/>
        <w:rPr>
          <w:rFonts w:eastAsia="方正仿宋_GBK"/>
          <w:sz w:val="32"/>
          <w:szCs w:val="32"/>
        </w:rPr>
      </w:pPr>
      <w:r>
        <w:rPr>
          <w:rFonts w:eastAsia="方正仿宋_GBK"/>
          <w:sz w:val="32"/>
          <w:szCs w:val="32"/>
        </w:rPr>
        <w:t>通过对项目预算执行情况及各项绩效目标达成程度的系统性分析，全面、客观地评估项目在预定周期内的实施效果，包括社会效益维度指标，为项目后续的改进与优化提供科学依据。</w:t>
      </w:r>
    </w:p>
    <w:p w14:paraId="1E0439E4"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）提升资源利用效率</w:t>
      </w:r>
    </w:p>
    <w:p w14:paraId="470FB240" w14:textId="77777777" w:rsidR="00E85C12" w:rsidRDefault="00000000">
      <w:pPr>
        <w:spacing w:line="560" w:lineRule="exact"/>
        <w:ind w:firstLineChars="200" w:firstLine="640"/>
        <w:rPr>
          <w:rFonts w:eastAsia="方正仿宋_GBK"/>
          <w:sz w:val="32"/>
          <w:szCs w:val="32"/>
        </w:rPr>
      </w:pPr>
      <w:r>
        <w:rPr>
          <w:rFonts w:eastAsia="方正仿宋_GBK"/>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E6E31A9"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）强化项目管理责任</w:t>
      </w:r>
    </w:p>
    <w:p w14:paraId="33F031D3" w14:textId="77777777" w:rsidR="00E85C12" w:rsidRDefault="00000000">
      <w:pPr>
        <w:spacing w:line="560" w:lineRule="exact"/>
        <w:ind w:firstLineChars="200" w:firstLine="640"/>
        <w:rPr>
          <w:rFonts w:eastAsia="方正仿宋_GBK"/>
          <w:sz w:val="32"/>
          <w:szCs w:val="32"/>
        </w:rPr>
      </w:pPr>
      <w:r>
        <w:rPr>
          <w:rFonts w:eastAsia="方正仿宋_GBK"/>
          <w:sz w:val="32"/>
          <w:szCs w:val="32"/>
        </w:rPr>
        <w:t>明确项目各参与主体在预算绩效管理中的职责与任务，借助绩效评价结果对项目管理过程进行监督与问责，促使项目管</w:t>
      </w:r>
      <w:r>
        <w:rPr>
          <w:rFonts w:eastAsia="方正仿宋_GBK"/>
          <w:sz w:val="32"/>
          <w:szCs w:val="32"/>
        </w:rPr>
        <w:lastRenderedPageBreak/>
        <w:t>理者增强责任意识，主动优化管理流程，完善内部控制机制，提高项目管理水平与执行力，保障项目按计划、高质量推进。</w:t>
      </w:r>
    </w:p>
    <w:p w14:paraId="7A687041"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）为决策提供支持</w:t>
      </w:r>
    </w:p>
    <w:p w14:paraId="5A8A9DE9" w14:textId="77777777" w:rsidR="00E85C12" w:rsidRDefault="00000000">
      <w:pPr>
        <w:spacing w:line="560" w:lineRule="exact"/>
        <w:ind w:firstLineChars="200" w:firstLine="640"/>
        <w:rPr>
          <w:rFonts w:eastAsia="方正仿宋_GBK"/>
          <w:sz w:val="32"/>
          <w:szCs w:val="32"/>
        </w:rPr>
      </w:pPr>
      <w:r>
        <w:rPr>
          <w:rFonts w:eastAsia="方正仿宋_GBK"/>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7B04AC2"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）促进项目持续改进</w:t>
      </w:r>
    </w:p>
    <w:p w14:paraId="55C2D012" w14:textId="77777777" w:rsidR="00E85C12" w:rsidRDefault="00000000">
      <w:pPr>
        <w:spacing w:line="560" w:lineRule="exact"/>
        <w:ind w:firstLineChars="200" w:firstLine="640"/>
        <w:rPr>
          <w:rFonts w:eastAsia="方正仿宋_GBK"/>
          <w:sz w:val="32"/>
          <w:szCs w:val="32"/>
        </w:rPr>
      </w:pPr>
      <w:r>
        <w:rPr>
          <w:rFonts w:eastAsia="方正仿宋_GBK"/>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61667132"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kern w:val="2"/>
        </w:rPr>
      </w:pPr>
      <w:r>
        <w:rPr>
          <w:rFonts w:ascii="Times New Roman" w:eastAsia="方正仿宋_GBK" w:hAnsi="Times New Roman"/>
          <w:b w:val="0"/>
          <w:bCs w:val="0"/>
          <w:kern w:val="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BA0E2FE" w14:textId="77777777" w:rsidR="00E85C12"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2FCCBDEE" w14:textId="77777777" w:rsidR="00E85C12"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本项目预算绩效评价报告的评价对象是医疗保障工作服务经费</w:t>
      </w:r>
      <w:bookmarkStart w:id="3" w:name="OLE_LINK10"/>
      <w:r>
        <w:rPr>
          <w:rFonts w:ascii="Times New Roman" w:eastAsia="仿宋_GB2312" w:hAnsi="Times New Roman" w:hint="eastAsia"/>
          <w:b w:val="0"/>
          <w:bCs w:val="0"/>
        </w:rPr>
        <w:t>（</w:t>
      </w:r>
      <w:r>
        <w:rPr>
          <w:rFonts w:ascii="Times New Roman" w:eastAsia="仿宋_GB2312" w:hAnsi="Times New Roman" w:hint="eastAsia"/>
          <w:b w:val="0"/>
          <w:bCs w:val="0"/>
        </w:rPr>
        <w:t>2022</w:t>
      </w:r>
      <w:r>
        <w:rPr>
          <w:rFonts w:ascii="Times New Roman" w:eastAsia="仿宋_GB2312" w:hAnsi="Times New Roman" w:hint="eastAsia"/>
          <w:b w:val="0"/>
          <w:bCs w:val="0"/>
        </w:rPr>
        <w:t>年以前结转再安排）</w:t>
      </w:r>
      <w:bookmarkEnd w:id="3"/>
      <w:r>
        <w:rPr>
          <w:rFonts w:ascii="Times New Roman" w:eastAsia="仿宋_GB2312" w:hAnsi="Times New Roman"/>
          <w:b w:val="0"/>
          <w:bCs w:val="0"/>
        </w:rPr>
        <w:t>及其预算执行情况。该项目由</w:t>
      </w:r>
      <w:r>
        <w:rPr>
          <w:rFonts w:ascii="Times New Roman" w:eastAsia="仿宋_GB2312" w:hAnsi="Times New Roman" w:hint="eastAsia"/>
          <w:b w:val="0"/>
          <w:bCs w:val="0"/>
        </w:rPr>
        <w:t>沙区医疗保障局</w:t>
      </w:r>
      <w:r>
        <w:rPr>
          <w:rFonts w:ascii="Times New Roman" w:eastAsia="仿宋_GB2312" w:hAnsi="Times New Roman"/>
          <w:b w:val="0"/>
          <w:bCs w:val="0"/>
        </w:rPr>
        <w:t>负责实施，旨在</w:t>
      </w:r>
      <w:r>
        <w:rPr>
          <w:rFonts w:ascii="Times New Roman" w:eastAsia="仿宋_GB2312" w:hAnsi="Times New Roman" w:hint="eastAsia"/>
          <w:b w:val="0"/>
          <w:bCs w:val="0"/>
        </w:rPr>
        <w:t>基本医疗保险参保率达</w:t>
      </w:r>
      <w:r>
        <w:rPr>
          <w:rFonts w:ascii="Times New Roman" w:eastAsia="仿宋_GB2312" w:hAnsi="Times New Roman" w:hint="eastAsia"/>
          <w:b w:val="0"/>
          <w:bCs w:val="0"/>
        </w:rPr>
        <w:t>95%</w:t>
      </w:r>
      <w:r>
        <w:rPr>
          <w:rFonts w:ascii="Times New Roman" w:eastAsia="仿宋_GB2312" w:hAnsi="Times New Roman" w:hint="eastAsia"/>
          <w:b w:val="0"/>
          <w:bCs w:val="0"/>
        </w:rPr>
        <w:t>以上，推进城乡居民参保，推进困难群体参保</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w:t>
      </w:r>
      <w:r>
        <w:rPr>
          <w:rFonts w:ascii="Times New Roman" w:eastAsia="仿宋_GB2312" w:hAnsi="Times New Roman"/>
          <w:b w:val="0"/>
          <w:bCs w:val="0"/>
        </w:rPr>
        <w:lastRenderedPageBreak/>
        <w:t>与支出，涉及资金总额为</w:t>
      </w:r>
      <w:r>
        <w:rPr>
          <w:rFonts w:ascii="Times New Roman" w:eastAsia="仿宋_GB2312" w:hAnsi="Times New Roman" w:hint="eastAsia"/>
          <w:b w:val="0"/>
          <w:bCs w:val="0"/>
        </w:rPr>
        <w:t>2.94</w:t>
      </w:r>
      <w:r>
        <w:rPr>
          <w:rFonts w:ascii="Times New Roman" w:eastAsia="仿宋_GB2312" w:hAnsi="Times New Roman"/>
          <w:b w:val="0"/>
          <w:bCs w:val="0"/>
        </w:rPr>
        <w:t>万元。</w:t>
      </w:r>
    </w:p>
    <w:p w14:paraId="5F22762C" w14:textId="77777777" w:rsidR="00E85C12"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2D84F43D"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本项目预算绩效评价报告的评价范围广泛而全面，涵盖了从项目立项</w:t>
      </w:r>
      <w:proofErr w:type="gramStart"/>
      <w:r>
        <w:rPr>
          <w:rFonts w:ascii="Times New Roman" w:eastAsia="方正仿宋_GBK" w:hAnsi="Times New Roman"/>
          <w:b w:val="0"/>
          <w:bCs w:val="0"/>
        </w:rPr>
        <w:t>至评价</w:t>
      </w:r>
      <w:proofErr w:type="gramEnd"/>
      <w:r>
        <w:rPr>
          <w:rFonts w:ascii="Times New Roman" w:eastAsia="方正仿宋_GBK" w:hAnsi="Times New Roman"/>
          <w:b w:val="0"/>
          <w:bCs w:val="0"/>
        </w:rPr>
        <w:t>时点期间的所有关键预算活动和财务流程。具体而言，评价范围包括但不限于以下几个方面：</w:t>
      </w:r>
    </w:p>
    <w:p w14:paraId="79BD6F36" w14:textId="77777777" w:rsidR="00E85C12" w:rsidRDefault="00000000">
      <w:pPr>
        <w:pStyle w:val="ad"/>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项目预算编制与执行：全面审视项目预算的编制依据、合理性、科学性以及实际执行情况，包括预算调整的原因和效果。</w:t>
      </w:r>
    </w:p>
    <w:p w14:paraId="60EAC69A" w14:textId="77777777" w:rsidR="00E85C12" w:rsidRDefault="00000000">
      <w:pPr>
        <w:pStyle w:val="ad"/>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资金管理：深入分析项目资金的分配、使用和监管情况，确保资金使用的合</w:t>
      </w:r>
      <w:proofErr w:type="gramStart"/>
      <w:r>
        <w:rPr>
          <w:rFonts w:ascii="Times New Roman" w:eastAsia="方正仿宋_GBK" w:hAnsi="Times New Roman"/>
          <w:b w:val="0"/>
          <w:bCs w:val="0"/>
        </w:rPr>
        <w:t>规</w:t>
      </w:r>
      <w:proofErr w:type="gramEnd"/>
      <w:r>
        <w:rPr>
          <w:rFonts w:ascii="Times New Roman" w:eastAsia="方正仿宋_GBK" w:hAnsi="Times New Roman"/>
          <w:b w:val="0"/>
          <w:bCs w:val="0"/>
        </w:rPr>
        <w:t>性、高效性和透明度。</w:t>
      </w:r>
    </w:p>
    <w:p w14:paraId="7E4DC542" w14:textId="77777777" w:rsidR="00E85C12" w:rsidRDefault="00000000">
      <w:pPr>
        <w:pStyle w:val="ad"/>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项目实施进度与产出：评估项目是否按照既定计划顺利推进，各项任务是否按时完成，以及项目产出的数量、质量和时效性是否符合预期。</w:t>
      </w:r>
    </w:p>
    <w:p w14:paraId="0B7F9F9C" w14:textId="77777777" w:rsidR="00E85C12" w:rsidRDefault="00000000">
      <w:pPr>
        <w:spacing w:line="560" w:lineRule="exact"/>
        <w:ind w:firstLineChars="200" w:firstLine="640"/>
        <w:rPr>
          <w:rFonts w:eastAsia="方正仿宋_GBK"/>
          <w:kern w:val="28"/>
          <w:sz w:val="32"/>
          <w:szCs w:val="32"/>
        </w:rPr>
      </w:pPr>
      <w:r>
        <w:rPr>
          <w:rFonts w:eastAsia="方正仿宋_GBK"/>
          <w:kern w:val="28"/>
          <w:sz w:val="32"/>
          <w:szCs w:val="32"/>
        </w:rPr>
        <w:t>社会影响：考察项目对社会方面的综合影响。</w:t>
      </w:r>
    </w:p>
    <w:p w14:paraId="7B71ADED" w14:textId="77777777" w:rsidR="00E85C12"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68677AA5"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1</w:t>
      </w:r>
      <w:r>
        <w:rPr>
          <w:rFonts w:ascii="Times New Roman" w:eastAsia="方正仿宋_GBK" w:hAnsi="Times New Roman"/>
        </w:rPr>
        <w:t>.</w:t>
      </w:r>
      <w:r>
        <w:rPr>
          <w:rFonts w:ascii="Times New Roman" w:eastAsia="方正仿宋_GBK" w:hAnsi="Times New Roman"/>
          <w:b w:val="0"/>
          <w:bCs w:val="0"/>
        </w:rPr>
        <w:t>绩效评价原则</w:t>
      </w:r>
    </w:p>
    <w:p w14:paraId="1B6C2D9F" w14:textId="77777777" w:rsidR="00E85C12" w:rsidRDefault="00000000">
      <w:pPr>
        <w:spacing w:line="560" w:lineRule="exact"/>
        <w:ind w:firstLineChars="200" w:firstLine="640"/>
        <w:rPr>
          <w:rFonts w:eastAsia="方正仿宋_GBK"/>
          <w:color w:val="000000"/>
          <w:sz w:val="32"/>
          <w:szCs w:val="32"/>
        </w:rPr>
      </w:pPr>
      <w:r>
        <w:rPr>
          <w:rFonts w:eastAsia="方正仿宋_GBK"/>
          <w:color w:val="000000"/>
          <w:sz w:val="32"/>
          <w:szCs w:val="32"/>
        </w:rPr>
        <w:t>本次项目绩效评价遵循以下基本原则：</w:t>
      </w:r>
    </w:p>
    <w:p w14:paraId="24A70EE5" w14:textId="77777777" w:rsidR="00E85C12" w:rsidRDefault="00000000">
      <w:pPr>
        <w:pStyle w:val="ad"/>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1</w:t>
      </w:r>
      <w:r>
        <w:rPr>
          <w:rFonts w:ascii="Times New Roman" w:eastAsia="方正仿宋_GBK" w:hAnsi="Times New Roman"/>
          <w:b w:val="0"/>
          <w:bCs w:val="0"/>
        </w:rPr>
        <w:t>）科学公正。绩效评价应当运用科学合理的方法，按照规范的程序，对项目绩效进行客观、公正</w:t>
      </w:r>
      <w:r>
        <w:rPr>
          <w:rFonts w:ascii="Times New Roman" w:eastAsia="方正仿宋_GBK" w:hAnsi="Times New Roman" w:hint="eastAsia"/>
          <w:b w:val="0"/>
          <w:bCs w:val="0"/>
        </w:rPr>
        <w:t>地</w:t>
      </w:r>
      <w:r>
        <w:rPr>
          <w:rFonts w:ascii="Times New Roman" w:eastAsia="方正仿宋_GBK" w:hAnsi="Times New Roman"/>
          <w:b w:val="0"/>
          <w:bCs w:val="0"/>
        </w:rPr>
        <w:t>反映。</w:t>
      </w:r>
    </w:p>
    <w:p w14:paraId="55888D12" w14:textId="77777777" w:rsidR="00E85C12" w:rsidRDefault="00000000">
      <w:pPr>
        <w:pStyle w:val="ad"/>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2</w:t>
      </w:r>
      <w:r>
        <w:rPr>
          <w:rFonts w:ascii="Times New Roman" w:eastAsia="方正仿宋_GBK" w:hAnsi="Times New Roman"/>
          <w:b w:val="0"/>
          <w:bCs w:val="0"/>
        </w:rPr>
        <w:t>）统筹兼顾。单位自评、部门评价和财政评价应职责明确，各有侧重，相互衔接。单位自评应由项目单位自主实施，即</w:t>
      </w:r>
      <w:r>
        <w:rPr>
          <w:rFonts w:ascii="Times New Roman" w:eastAsia="方正仿宋_GBK" w:hAnsi="Times New Roman"/>
          <w:b w:val="0"/>
          <w:bCs w:val="0"/>
        </w:rPr>
        <w:t>“</w:t>
      </w:r>
      <w:r>
        <w:rPr>
          <w:rFonts w:ascii="Times New Roman" w:eastAsia="方正仿宋_GBK" w:hAnsi="Times New Roman"/>
          <w:b w:val="0"/>
          <w:bCs w:val="0"/>
        </w:rPr>
        <w:t>谁支出、谁自评</w:t>
      </w:r>
      <w:r>
        <w:rPr>
          <w:rFonts w:ascii="Times New Roman" w:eastAsia="方正仿宋_GBK" w:hAnsi="Times New Roman"/>
          <w:b w:val="0"/>
          <w:bCs w:val="0"/>
        </w:rPr>
        <w:t>”</w:t>
      </w:r>
      <w:r>
        <w:rPr>
          <w:rFonts w:ascii="Times New Roman" w:eastAsia="方正仿宋_GBK" w:hAnsi="Times New Roman"/>
          <w:b w:val="0"/>
          <w:bCs w:val="0"/>
        </w:rPr>
        <w:t>。部门评价和财政评价应在单位自评的基础上开展。</w:t>
      </w:r>
    </w:p>
    <w:p w14:paraId="163E8B4F" w14:textId="77777777" w:rsidR="00E85C12" w:rsidRDefault="00000000">
      <w:pPr>
        <w:pStyle w:val="ad"/>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lastRenderedPageBreak/>
        <w:t>（</w:t>
      </w:r>
      <w:r>
        <w:rPr>
          <w:rFonts w:ascii="Times New Roman" w:eastAsia="方正仿宋_GBK" w:hAnsi="Times New Roman"/>
          <w:b w:val="0"/>
          <w:bCs w:val="0"/>
        </w:rPr>
        <w:t>3</w:t>
      </w:r>
      <w:r>
        <w:rPr>
          <w:rFonts w:ascii="Times New Roman" w:eastAsia="方正仿宋_GBK" w:hAnsi="Times New Roman"/>
          <w:b w:val="0"/>
          <w:bCs w:val="0"/>
        </w:rPr>
        <w:t>）激励约束。绩效评价结果应与预算安排、政策调整、改进管理实质性挂钩，体现奖优罚劣和激励相容导向，有效要安排、低效要压减、无效要问责。</w:t>
      </w:r>
    </w:p>
    <w:p w14:paraId="3684C91B" w14:textId="77777777" w:rsidR="00E85C12" w:rsidRDefault="00000000">
      <w:pPr>
        <w:pStyle w:val="ad"/>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4</w:t>
      </w:r>
      <w:r>
        <w:rPr>
          <w:rFonts w:ascii="Times New Roman" w:eastAsia="方正仿宋_GBK" w:hAnsi="Times New Roman"/>
          <w:b w:val="0"/>
          <w:bCs w:val="0"/>
        </w:rPr>
        <w:t>）公开透明。绩效评价结果应依法依规公开，并自觉接受社会监督。</w:t>
      </w:r>
    </w:p>
    <w:p w14:paraId="1D0B9320"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2</w:t>
      </w:r>
      <w:r>
        <w:rPr>
          <w:rFonts w:ascii="Times New Roman" w:eastAsia="方正仿宋_GBK" w:hAnsi="Times New Roman"/>
        </w:rPr>
        <w:t>.</w:t>
      </w:r>
      <w:r>
        <w:rPr>
          <w:rFonts w:ascii="Times New Roman" w:eastAsia="方正仿宋_GBK" w:hAnsi="Times New Roman"/>
          <w:b w:val="0"/>
          <w:bCs w:val="0"/>
        </w:rPr>
        <w:t>评价指标体系</w:t>
      </w:r>
    </w:p>
    <w:p w14:paraId="23F9498D"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绩效评价框架是开展绩效评价的核心。绩效评价框架包括评价准则、关键评价问题、评价指标、数据来源、数据收集方法等。指标体系建立过程如下：</w:t>
      </w:r>
    </w:p>
    <w:p w14:paraId="49E20460"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1</w:t>
      </w:r>
      <w:r>
        <w:rPr>
          <w:rFonts w:eastAsia="方正仿宋_GBK"/>
          <w:color w:val="000000"/>
          <w:spacing w:val="17"/>
          <w:sz w:val="32"/>
          <w:szCs w:val="32"/>
        </w:rPr>
        <w:t>）确定评价指标</w:t>
      </w:r>
    </w:p>
    <w:p w14:paraId="396DFC13"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6D4073E"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2</w:t>
      </w:r>
      <w:r>
        <w:rPr>
          <w:rFonts w:eastAsia="方正仿宋_GBK"/>
          <w:color w:val="000000"/>
          <w:spacing w:val="17"/>
          <w:sz w:val="32"/>
          <w:szCs w:val="32"/>
        </w:rPr>
        <w:t>）确定权重</w:t>
      </w:r>
    </w:p>
    <w:p w14:paraId="2CF49D76" w14:textId="77777777" w:rsidR="00E85C12" w:rsidRDefault="00000000">
      <w:pPr>
        <w:spacing w:line="560" w:lineRule="exact"/>
        <w:ind w:firstLineChars="200" w:firstLine="708"/>
        <w:rPr>
          <w:rFonts w:eastAsia="方正仿宋_GBK"/>
          <w:color w:val="FF0000"/>
          <w:spacing w:val="17"/>
          <w:sz w:val="32"/>
          <w:szCs w:val="32"/>
        </w:rPr>
      </w:pPr>
      <w:r>
        <w:rPr>
          <w:rFonts w:eastAsia="方正仿宋_GBK"/>
          <w:color w:val="000000"/>
          <w:spacing w:val="17"/>
          <w:sz w:val="32"/>
          <w:szCs w:val="32"/>
        </w:rPr>
        <w:t>确定各个指标相对于项目总体绩效的权重分值。在绩效评价指标体系中，项目决策权重为</w:t>
      </w:r>
      <w:r>
        <w:rPr>
          <w:rFonts w:eastAsia="方正仿宋_GBK"/>
          <w:color w:val="000000"/>
          <w:spacing w:val="17"/>
          <w:sz w:val="32"/>
          <w:szCs w:val="32"/>
        </w:rPr>
        <w:t>20</w:t>
      </w:r>
      <w:r>
        <w:rPr>
          <w:rFonts w:eastAsia="方正仿宋_GBK"/>
          <w:color w:val="000000"/>
          <w:spacing w:val="17"/>
          <w:sz w:val="32"/>
          <w:szCs w:val="32"/>
        </w:rPr>
        <w:t>分，项目过程权重为</w:t>
      </w:r>
      <w:r>
        <w:rPr>
          <w:rFonts w:eastAsia="方正仿宋_GBK"/>
          <w:color w:val="000000"/>
          <w:spacing w:val="17"/>
          <w:sz w:val="32"/>
          <w:szCs w:val="32"/>
        </w:rPr>
        <w:t>20</w:t>
      </w:r>
      <w:r>
        <w:rPr>
          <w:rFonts w:eastAsia="方正仿宋_GBK"/>
          <w:color w:val="000000"/>
          <w:spacing w:val="17"/>
          <w:sz w:val="32"/>
          <w:szCs w:val="32"/>
        </w:rPr>
        <w:t>分，项目产出权重为</w:t>
      </w:r>
      <w:r>
        <w:rPr>
          <w:rFonts w:eastAsia="方正仿宋_GBK"/>
          <w:color w:val="000000"/>
          <w:spacing w:val="17"/>
          <w:sz w:val="32"/>
          <w:szCs w:val="32"/>
        </w:rPr>
        <w:t>40</w:t>
      </w:r>
      <w:r>
        <w:rPr>
          <w:rFonts w:eastAsia="方正仿宋_GBK"/>
          <w:color w:val="000000"/>
          <w:spacing w:val="17"/>
          <w:sz w:val="32"/>
          <w:szCs w:val="32"/>
        </w:rPr>
        <w:t>分，项目效益权重为</w:t>
      </w:r>
      <w:r>
        <w:rPr>
          <w:rFonts w:eastAsia="方正仿宋_GBK"/>
          <w:color w:val="000000"/>
          <w:spacing w:val="17"/>
          <w:sz w:val="32"/>
          <w:szCs w:val="32"/>
        </w:rPr>
        <w:t>20</w:t>
      </w:r>
      <w:r>
        <w:rPr>
          <w:rFonts w:eastAsia="方正仿宋_GBK"/>
          <w:color w:val="000000"/>
          <w:spacing w:val="17"/>
          <w:sz w:val="32"/>
          <w:szCs w:val="32"/>
        </w:rPr>
        <w:t>分。</w:t>
      </w:r>
    </w:p>
    <w:p w14:paraId="5BB1F429"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3</w:t>
      </w:r>
      <w:r>
        <w:rPr>
          <w:rFonts w:eastAsia="方正仿宋_GBK"/>
          <w:color w:val="000000"/>
          <w:spacing w:val="17"/>
          <w:sz w:val="32"/>
          <w:szCs w:val="32"/>
        </w:rPr>
        <w:t>）确定指标标准值</w:t>
      </w:r>
    </w:p>
    <w:p w14:paraId="6D8A5575"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指标标准值是绩效评价指标的尺度，既要反映同类项目的先进水平，又要符合项目的实际绩效水平。具体采用计划标准等确定此次绩效评价指标标准值。</w:t>
      </w:r>
    </w:p>
    <w:p w14:paraId="3ADB9261" w14:textId="77777777" w:rsidR="00E85C12" w:rsidRDefault="00000000">
      <w:pPr>
        <w:pStyle w:val="ad"/>
        <w:spacing w:before="0" w:after="0" w:line="560" w:lineRule="exact"/>
        <w:ind w:firstLineChars="200" w:firstLine="708"/>
        <w:jc w:val="both"/>
        <w:rPr>
          <w:rFonts w:ascii="Times New Roman" w:eastAsia="方正仿宋_GBK" w:hAnsi="Times New Roman"/>
          <w:b w:val="0"/>
          <w:bCs w:val="0"/>
          <w:color w:val="000000"/>
          <w:spacing w:val="17"/>
          <w:kern w:val="2"/>
        </w:rPr>
      </w:pPr>
      <w:r>
        <w:rPr>
          <w:rFonts w:ascii="Times New Roman" w:eastAsia="方正仿宋_GBK" w:hAnsi="Times New Roman"/>
          <w:b w:val="0"/>
          <w:bCs w:val="0"/>
          <w:color w:val="000000"/>
          <w:spacing w:val="17"/>
          <w:kern w:val="2"/>
        </w:rPr>
        <w:lastRenderedPageBreak/>
        <w:t>绩效评价总分值</w:t>
      </w:r>
      <w:r>
        <w:rPr>
          <w:rFonts w:ascii="Times New Roman" w:eastAsia="方正仿宋_GBK" w:hAnsi="Times New Roman"/>
          <w:b w:val="0"/>
          <w:bCs w:val="0"/>
          <w:color w:val="000000"/>
          <w:spacing w:val="17"/>
          <w:kern w:val="2"/>
        </w:rPr>
        <w:t>100</w:t>
      </w:r>
      <w:r>
        <w:rPr>
          <w:rFonts w:ascii="Times New Roman" w:eastAsia="方正仿宋_GBK" w:hAnsi="Times New Roman"/>
          <w:b w:val="0"/>
          <w:bCs w:val="0"/>
          <w:color w:val="000000"/>
          <w:spacing w:val="17"/>
          <w:kern w:val="2"/>
        </w:rPr>
        <w:t>分，根据综合评分结果，</w:t>
      </w:r>
      <w:r>
        <w:rPr>
          <w:rFonts w:ascii="Times New Roman" w:eastAsia="方正仿宋_GBK" w:hAnsi="Times New Roman"/>
          <w:b w:val="0"/>
          <w:bCs w:val="0"/>
          <w:color w:val="000000"/>
          <w:spacing w:val="17"/>
          <w:kern w:val="2"/>
        </w:rPr>
        <w:t>90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t>-100</w:t>
      </w:r>
      <w:r>
        <w:rPr>
          <w:rFonts w:ascii="Times New Roman" w:eastAsia="方正仿宋_GBK" w:hAnsi="Times New Roman"/>
          <w:b w:val="0"/>
          <w:bCs w:val="0"/>
          <w:color w:val="000000"/>
          <w:spacing w:val="17"/>
          <w:kern w:val="2"/>
        </w:rPr>
        <w:t>分为优、</w:t>
      </w:r>
      <w:r>
        <w:rPr>
          <w:rFonts w:ascii="Times New Roman" w:eastAsia="方正仿宋_GBK" w:hAnsi="Times New Roman"/>
          <w:b w:val="0"/>
          <w:bCs w:val="0"/>
          <w:color w:val="000000"/>
          <w:spacing w:val="17"/>
          <w:kern w:val="2"/>
        </w:rPr>
        <w:t>80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t>-90</w:t>
      </w:r>
      <w:r>
        <w:rPr>
          <w:rFonts w:ascii="Times New Roman" w:eastAsia="方正仿宋_GBK" w:hAnsi="Times New Roman"/>
          <w:b w:val="0"/>
          <w:bCs w:val="0"/>
          <w:color w:val="000000"/>
          <w:spacing w:val="17"/>
          <w:kern w:val="2"/>
        </w:rPr>
        <w:t>分为良、</w:t>
      </w:r>
      <w:r>
        <w:rPr>
          <w:rFonts w:ascii="Times New Roman" w:eastAsia="方正仿宋_GBK" w:hAnsi="Times New Roman"/>
          <w:b w:val="0"/>
          <w:bCs w:val="0"/>
          <w:color w:val="000000"/>
          <w:spacing w:val="17"/>
          <w:kern w:val="2"/>
        </w:rPr>
        <w:t>60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t>-80</w:t>
      </w:r>
      <w:r>
        <w:rPr>
          <w:rFonts w:ascii="Times New Roman" w:eastAsia="方正仿宋_GBK" w:hAnsi="Times New Roman"/>
          <w:b w:val="0"/>
          <w:bCs w:val="0"/>
          <w:color w:val="000000"/>
          <w:spacing w:val="17"/>
          <w:kern w:val="2"/>
        </w:rPr>
        <w:t>分为中、</w:t>
      </w:r>
      <w:r>
        <w:rPr>
          <w:rFonts w:ascii="Times New Roman" w:eastAsia="方正仿宋_GBK" w:hAnsi="Times New Roman"/>
          <w:b w:val="0"/>
          <w:bCs w:val="0"/>
          <w:color w:val="000000"/>
          <w:spacing w:val="17"/>
          <w:kern w:val="2"/>
        </w:rPr>
        <w:t>60</w:t>
      </w:r>
      <w:r>
        <w:rPr>
          <w:rFonts w:ascii="Times New Roman" w:eastAsia="方正仿宋_GBK" w:hAnsi="Times New Roman"/>
          <w:b w:val="0"/>
          <w:bCs w:val="0"/>
          <w:color w:val="000000"/>
          <w:spacing w:val="17"/>
          <w:kern w:val="2"/>
        </w:rPr>
        <w:t>分以下为差。</w:t>
      </w:r>
    </w:p>
    <w:p w14:paraId="39298D2C" w14:textId="77777777" w:rsidR="00E85C12" w:rsidRDefault="00000000">
      <w:pPr>
        <w:pStyle w:val="ad"/>
        <w:widowControl w:val="0"/>
        <w:spacing w:before="0" w:after="0" w:line="560" w:lineRule="exact"/>
        <w:ind w:firstLineChars="200" w:firstLine="708"/>
        <w:jc w:val="both"/>
        <w:outlineLvl w:val="9"/>
        <w:rPr>
          <w:rFonts w:ascii="Times New Roman" w:eastAsia="方正仿宋_GBK" w:hAnsi="Times New Roman"/>
          <w:b w:val="0"/>
          <w:bCs w:val="0"/>
          <w:color w:val="000000"/>
          <w:spacing w:val="17"/>
        </w:rPr>
      </w:pPr>
      <w:r>
        <w:rPr>
          <w:rFonts w:ascii="Times New Roman" w:eastAsia="方正仿宋_GBK" w:hAnsi="Times New Roman"/>
          <w:b w:val="0"/>
          <w:bCs w:val="0"/>
          <w:color w:val="000000"/>
          <w:spacing w:val="17"/>
        </w:rPr>
        <w:t>具体评价指标体系详情见附件</w:t>
      </w:r>
      <w:r>
        <w:rPr>
          <w:rFonts w:ascii="Times New Roman" w:eastAsia="方正仿宋_GBK" w:hAnsi="Times New Roman"/>
          <w:b w:val="0"/>
          <w:bCs w:val="0"/>
          <w:color w:val="000000"/>
          <w:spacing w:val="17"/>
        </w:rPr>
        <w:t>1</w:t>
      </w:r>
    </w:p>
    <w:p w14:paraId="3AC958C3"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3.</w:t>
      </w:r>
      <w:r>
        <w:rPr>
          <w:rFonts w:ascii="Times New Roman" w:eastAsia="方正仿宋_GBK" w:hAnsi="Times New Roman"/>
          <w:b w:val="0"/>
          <w:bCs w:val="0"/>
        </w:rPr>
        <w:t>绩效评价方法</w:t>
      </w:r>
    </w:p>
    <w:p w14:paraId="79F9987A"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绩效评价从项目决策、项目过程、项目产出、项目效益四个维度进行评价。评价对象为项目目标实施情况，评价核心为资金的支出完成情况和项目的产出效益。</w:t>
      </w:r>
    </w:p>
    <w:p w14:paraId="2820F2B7"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B6992D1"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（一）成本效益分析法。是指将投入与产出、效益进行关联性分析的方法。</w:t>
      </w:r>
      <w:r>
        <w:rPr>
          <w:rFonts w:eastAsia="方正仿宋_GBK"/>
          <w:color w:val="000000"/>
          <w:spacing w:val="17"/>
          <w:sz w:val="32"/>
          <w:szCs w:val="32"/>
        </w:rPr>
        <w:t xml:space="preserve"> </w:t>
      </w:r>
    </w:p>
    <w:p w14:paraId="60C1999D"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（二）比较法。是指将实施情况与绩效目标、历史情况、不同部门和地区同类支出情况进行比较的方法。</w:t>
      </w:r>
    </w:p>
    <w:p w14:paraId="1C5353F8" w14:textId="77777777" w:rsidR="00E85C12"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（三）公众评判法。是指通过专家评估、公众问卷及抽样调查等方式进行评判的方法。</w:t>
      </w:r>
    </w:p>
    <w:p w14:paraId="7A82D5BF"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4</w:t>
      </w:r>
      <w:r>
        <w:rPr>
          <w:rFonts w:ascii="Times New Roman" w:eastAsia="方正仿宋_GBK" w:hAnsi="Times New Roman"/>
        </w:rPr>
        <w:t>.</w:t>
      </w:r>
      <w:r>
        <w:rPr>
          <w:rFonts w:ascii="Times New Roman" w:eastAsia="方正仿宋_GBK" w:hAnsi="Times New Roman"/>
          <w:b w:val="0"/>
          <w:bCs w:val="0"/>
        </w:rPr>
        <w:t>评价标准</w:t>
      </w:r>
    </w:p>
    <w:p w14:paraId="48419826"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绩效评价标准通常包括计划标准、行业标准、历史标准等，用于对绩效指标完成情况进行比较、分析、评价。本次评价主要采用了计划标准和行业标准。</w:t>
      </w:r>
    </w:p>
    <w:p w14:paraId="5FFC7FB7" w14:textId="77777777" w:rsidR="00E85C12" w:rsidRDefault="00000000">
      <w:pPr>
        <w:pStyle w:val="ad"/>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1</w:t>
      </w:r>
      <w:r>
        <w:rPr>
          <w:rFonts w:ascii="Times New Roman" w:eastAsia="方正仿宋_GBK" w:hAnsi="Times New Roman"/>
          <w:b w:val="0"/>
          <w:bCs w:val="0"/>
        </w:rPr>
        <w:t>）计划标准。指以预先制定的目标、计划、预算、定额等作为评价标准。</w:t>
      </w:r>
    </w:p>
    <w:p w14:paraId="5026C40B" w14:textId="77777777" w:rsidR="00E85C12" w:rsidRDefault="00000000">
      <w:pPr>
        <w:pStyle w:val="ad"/>
        <w:numPr>
          <w:ilvl w:val="0"/>
          <w:numId w:val="2"/>
        </w:numPr>
        <w:spacing w:before="0" w:after="0" w:line="560" w:lineRule="exact"/>
        <w:ind w:firstLineChars="200" w:firstLine="711"/>
        <w:jc w:val="both"/>
        <w:rPr>
          <w:rFonts w:ascii="Times New Roman" w:eastAsia="方正仿宋_GBK" w:hAnsi="Times New Roman"/>
          <w:color w:val="000000"/>
          <w:spacing w:val="17"/>
        </w:rPr>
      </w:pPr>
      <w:r>
        <w:rPr>
          <w:rFonts w:ascii="Times New Roman" w:eastAsia="方正仿宋_GBK" w:hAnsi="Times New Roman"/>
          <w:color w:val="000000"/>
          <w:spacing w:val="17"/>
        </w:rPr>
        <w:lastRenderedPageBreak/>
        <w:t>绩效评价工作过程</w:t>
      </w:r>
    </w:p>
    <w:p w14:paraId="5F430F6C"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）前期准备与规划</w:t>
      </w:r>
    </w:p>
    <w:p w14:paraId="2ADF00A5" w14:textId="77777777" w:rsidR="00E85C12" w:rsidRDefault="00000000">
      <w:pPr>
        <w:spacing w:line="560" w:lineRule="exact"/>
        <w:ind w:firstLineChars="200" w:firstLine="640"/>
        <w:rPr>
          <w:rFonts w:eastAsia="方正仿宋_GBK"/>
          <w:sz w:val="32"/>
          <w:szCs w:val="32"/>
        </w:rPr>
      </w:pPr>
      <w:r>
        <w:rPr>
          <w:rFonts w:eastAsia="方正仿宋_GBK"/>
          <w:sz w:val="32"/>
          <w:szCs w:val="32"/>
        </w:rPr>
        <w:t>在项目绩效评价工作启动之初，成立了专门的评价工作小组，小组成员由项目管理人员及相关领域技术骨干组成，确保从多角度、全方位对项目绩效进行评价。同时，明确了评价工作的目标、范围、重点及时间安排，制定了详细的工作计划，为评价工作的顺利开展奠定了坚实基础。</w:t>
      </w:r>
    </w:p>
    <w:p w14:paraId="29DE5411"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）指标体系构建</w:t>
      </w:r>
    </w:p>
    <w:p w14:paraId="41EB89DA" w14:textId="77777777" w:rsidR="00E85C12" w:rsidRDefault="00000000">
      <w:pPr>
        <w:spacing w:line="560" w:lineRule="exact"/>
        <w:ind w:firstLineChars="200" w:firstLine="640"/>
        <w:rPr>
          <w:rFonts w:eastAsia="方正仿宋_GBK"/>
          <w:sz w:val="32"/>
          <w:szCs w:val="32"/>
        </w:rPr>
      </w:pPr>
      <w:r>
        <w:rPr>
          <w:rFonts w:eastAsia="方正仿宋_GBK"/>
          <w:sz w:val="32"/>
          <w:szCs w:val="32"/>
        </w:rPr>
        <w:t>依据项目的性质、目标以及预期成果，构建了科学合理的绩效评价指标体系。该指标体系涵盖了</w:t>
      </w:r>
      <w:r>
        <w:rPr>
          <w:rFonts w:eastAsia="方正仿宋_GBK"/>
          <w:color w:val="000000"/>
          <w:spacing w:val="17"/>
          <w:sz w:val="32"/>
          <w:szCs w:val="32"/>
        </w:rPr>
        <w:t>项目决策、项目过程、项目产出、项目效益四个维度</w:t>
      </w:r>
      <w:r>
        <w:rPr>
          <w:rFonts w:eastAsia="方正仿宋_GBK"/>
          <w:sz w:val="32"/>
          <w:szCs w:val="32"/>
        </w:rPr>
        <w:t>，选取了具有代表性和</w:t>
      </w:r>
      <w:proofErr w:type="gramStart"/>
      <w:r>
        <w:rPr>
          <w:rFonts w:eastAsia="方正仿宋_GBK"/>
          <w:sz w:val="32"/>
          <w:szCs w:val="32"/>
        </w:rPr>
        <w:t>可</w:t>
      </w:r>
      <w:proofErr w:type="gramEnd"/>
      <w:r>
        <w:rPr>
          <w:rFonts w:eastAsia="方正仿宋_GBK"/>
          <w:sz w:val="32"/>
          <w:szCs w:val="32"/>
        </w:rPr>
        <w:t>衡量性的关键指标，并为每个指标设定了明确的评价标准与权重，确保评价结果能够全面、准确地反映项目的绩效状况。</w:t>
      </w:r>
    </w:p>
    <w:p w14:paraId="19F0235F"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）数据收集与整理</w:t>
      </w:r>
    </w:p>
    <w:p w14:paraId="72D97E22" w14:textId="77777777" w:rsidR="00E85C12" w:rsidRDefault="00000000">
      <w:pPr>
        <w:spacing w:line="560" w:lineRule="exact"/>
        <w:ind w:firstLineChars="200" w:firstLine="640"/>
        <w:rPr>
          <w:rFonts w:eastAsia="方正仿宋_GBK"/>
          <w:sz w:val="32"/>
          <w:szCs w:val="32"/>
        </w:rPr>
      </w:pPr>
      <w:r>
        <w:rPr>
          <w:rFonts w:eastAsia="方正仿宋_GBK"/>
          <w:sz w:val="32"/>
          <w:szCs w:val="32"/>
        </w:rPr>
        <w:t>广泛收集与项目相关的各类数据，包括财务报表、项目文档、业务数据等。在数据收集过程中，注重数据的质量与完整性，对缺失或异常的数据进行了合理</w:t>
      </w:r>
      <w:r>
        <w:rPr>
          <w:rFonts w:eastAsia="方正仿宋_GBK" w:hint="eastAsia"/>
          <w:sz w:val="32"/>
          <w:szCs w:val="32"/>
        </w:rPr>
        <w:t>地</w:t>
      </w:r>
      <w:r>
        <w:rPr>
          <w:rFonts w:eastAsia="方正仿宋_GBK"/>
          <w:sz w:val="32"/>
          <w:szCs w:val="32"/>
        </w:rPr>
        <w:t>处理和补充。随后，对收集到的数据进行了系统的整理与分类，为后续的数据分析提供了有力支持。</w:t>
      </w:r>
    </w:p>
    <w:p w14:paraId="7AB1E3B0"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）数据分析与评估</w:t>
      </w:r>
    </w:p>
    <w:p w14:paraId="4F6444F2" w14:textId="77777777" w:rsidR="00E85C12" w:rsidRDefault="00000000">
      <w:pPr>
        <w:spacing w:line="560" w:lineRule="exact"/>
        <w:ind w:firstLineChars="200" w:firstLine="640"/>
        <w:rPr>
          <w:rFonts w:eastAsia="方正仿宋_GBK"/>
          <w:sz w:val="32"/>
          <w:szCs w:val="32"/>
        </w:rPr>
      </w:pPr>
      <w:r>
        <w:rPr>
          <w:rFonts w:eastAsia="方正仿宋_GBK"/>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方正仿宋_GBK"/>
          <w:sz w:val="32"/>
          <w:szCs w:val="32"/>
        </w:rPr>
        <w:lastRenderedPageBreak/>
        <w:t>深入剖析项目绩效背后的原因，识别出项目实施过程中的优势与不足，为提出有针对性的改进建议提供了依据。</w:t>
      </w:r>
    </w:p>
    <w:p w14:paraId="04B94CDB"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）报告撰写与反馈</w:t>
      </w:r>
    </w:p>
    <w:p w14:paraId="15620BB8" w14:textId="77777777" w:rsidR="00E85C12" w:rsidRDefault="00000000">
      <w:pPr>
        <w:spacing w:line="560" w:lineRule="exact"/>
        <w:ind w:firstLineChars="200" w:firstLine="640"/>
        <w:rPr>
          <w:rFonts w:eastAsia="方正仿宋_GBK"/>
          <w:sz w:val="32"/>
          <w:szCs w:val="32"/>
        </w:rPr>
      </w:pPr>
      <w:r>
        <w:rPr>
          <w:rFonts w:eastAsia="方正仿宋_GBK"/>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7DB59F4" w14:textId="77777777" w:rsidR="00E85C12"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）后续跟踪与改进</w:t>
      </w:r>
    </w:p>
    <w:p w14:paraId="73361A74" w14:textId="77777777" w:rsidR="00E85C12" w:rsidRDefault="00000000">
      <w:pPr>
        <w:spacing w:line="560" w:lineRule="exact"/>
        <w:ind w:firstLineChars="200" w:firstLine="640"/>
        <w:rPr>
          <w:rFonts w:eastAsia="方正仿宋_GBK"/>
          <w:sz w:val="32"/>
          <w:szCs w:val="32"/>
        </w:rPr>
      </w:pPr>
      <w:r>
        <w:rPr>
          <w:rFonts w:eastAsia="方正仿宋_GBK"/>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A31E0B0" w14:textId="77777777" w:rsidR="00E85C12"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1E5C3FC3" w14:textId="77777777" w:rsidR="00E85C12"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573E4A75" w14:textId="77777777" w:rsidR="00E85C12"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医疗保障工作服务经费</w:t>
      </w:r>
      <w:bookmarkStart w:id="4" w:name="OLE_LINK11"/>
      <w:r>
        <w:rPr>
          <w:rFonts w:eastAsia="仿宋_GB2312" w:hint="eastAsia"/>
          <w:sz w:val="32"/>
          <w:szCs w:val="32"/>
        </w:rPr>
        <w:t>（</w:t>
      </w:r>
      <w:r>
        <w:rPr>
          <w:rFonts w:eastAsia="仿宋_GB2312" w:hint="eastAsia"/>
          <w:sz w:val="32"/>
          <w:szCs w:val="32"/>
        </w:rPr>
        <w:t>2022</w:t>
      </w:r>
      <w:r>
        <w:rPr>
          <w:rFonts w:eastAsia="仿宋_GB2312" w:hint="eastAsia"/>
          <w:sz w:val="32"/>
          <w:szCs w:val="32"/>
        </w:rPr>
        <w:t>年以前结转再安排）</w:t>
      </w:r>
      <w:bookmarkEnd w:id="4"/>
      <w:r>
        <w:rPr>
          <w:rFonts w:eastAsia="仿宋_GB2312"/>
          <w:sz w:val="32"/>
          <w:szCs w:val="32"/>
        </w:rPr>
        <w:t>在基本医疗保险参保人数，推进城乡居民参保，推进困难群体参保等方面表现出色，达到了预期的标准与要求。同时，项目也在</w:t>
      </w:r>
      <w:r>
        <w:rPr>
          <w:rFonts w:eastAsia="仿宋_GB2312" w:hint="eastAsia"/>
          <w:sz w:val="32"/>
          <w:szCs w:val="32"/>
        </w:rPr>
        <w:t>全民参保工作中</w:t>
      </w:r>
      <w:r>
        <w:rPr>
          <w:rFonts w:eastAsia="仿宋_GB2312"/>
          <w:sz w:val="32"/>
          <w:szCs w:val="32"/>
        </w:rPr>
        <w:t>取得了显著</w:t>
      </w:r>
      <w:r>
        <w:rPr>
          <w:rFonts w:eastAsia="仿宋_GB2312"/>
          <w:sz w:val="32"/>
          <w:szCs w:val="32"/>
        </w:rPr>
        <w:lastRenderedPageBreak/>
        <w:t>的成效，如</w:t>
      </w:r>
      <w:r>
        <w:rPr>
          <w:rFonts w:eastAsia="仿宋_GB2312" w:hint="eastAsia"/>
          <w:sz w:val="32"/>
          <w:szCs w:val="32"/>
        </w:rPr>
        <w:t>基本医疗保险参保人数达</w:t>
      </w:r>
      <w:r>
        <w:rPr>
          <w:rFonts w:eastAsia="仿宋_GB2312" w:hint="eastAsia"/>
          <w:sz w:val="32"/>
          <w:szCs w:val="32"/>
        </w:rPr>
        <w:t>49</w:t>
      </w:r>
      <w:r>
        <w:rPr>
          <w:rFonts w:eastAsia="仿宋_GB2312" w:hint="eastAsia"/>
          <w:sz w:val="32"/>
          <w:szCs w:val="32"/>
        </w:rPr>
        <w:t>万余人，全民参保覆盖率达</w:t>
      </w:r>
      <w:r>
        <w:rPr>
          <w:rFonts w:eastAsia="仿宋_GB2312" w:hint="eastAsia"/>
          <w:sz w:val="32"/>
          <w:szCs w:val="32"/>
        </w:rPr>
        <w:t>95%</w:t>
      </w:r>
      <w:r>
        <w:rPr>
          <w:rFonts w:eastAsia="仿宋_GB2312" w:hint="eastAsia"/>
          <w:sz w:val="32"/>
          <w:szCs w:val="32"/>
        </w:rPr>
        <w:t>以上，通过优化</w:t>
      </w:r>
      <w:proofErr w:type="gramStart"/>
      <w:r>
        <w:rPr>
          <w:rFonts w:eastAsia="仿宋_GB2312" w:hint="eastAsia"/>
          <w:sz w:val="32"/>
          <w:szCs w:val="32"/>
        </w:rPr>
        <w:t>医</w:t>
      </w:r>
      <w:proofErr w:type="gramEnd"/>
      <w:r>
        <w:rPr>
          <w:rFonts w:eastAsia="仿宋_GB2312" w:hint="eastAsia"/>
          <w:sz w:val="32"/>
          <w:szCs w:val="32"/>
        </w:rPr>
        <w:t>保政策和服务流程，我们成功地减轻了</w:t>
      </w:r>
      <w:r>
        <w:rPr>
          <w:rFonts w:eastAsia="仿宋_GB2312" w:hint="eastAsia"/>
          <w:sz w:val="32"/>
          <w:szCs w:val="32"/>
        </w:rPr>
        <w:t>2.018</w:t>
      </w:r>
      <w:r>
        <w:rPr>
          <w:rFonts w:eastAsia="仿宋_GB2312" w:hint="eastAsia"/>
          <w:sz w:val="32"/>
          <w:szCs w:val="32"/>
        </w:rPr>
        <w:t>万人次的就医负担，有效的缓解了群众看病</w:t>
      </w:r>
      <w:proofErr w:type="gramStart"/>
      <w:r>
        <w:rPr>
          <w:rFonts w:eastAsia="仿宋_GB2312" w:hint="eastAsia"/>
          <w:sz w:val="32"/>
          <w:szCs w:val="32"/>
        </w:rPr>
        <w:t>难看病贵的</w:t>
      </w:r>
      <w:proofErr w:type="gramEnd"/>
      <w:r>
        <w:rPr>
          <w:rFonts w:eastAsia="仿宋_GB2312" w:hint="eastAsia"/>
          <w:sz w:val="32"/>
          <w:szCs w:val="32"/>
        </w:rPr>
        <w:t>问题</w:t>
      </w:r>
      <w:r>
        <w:rPr>
          <w:rFonts w:eastAsia="仿宋_GB2312"/>
          <w:sz w:val="32"/>
          <w:szCs w:val="32"/>
        </w:rPr>
        <w:t>等。</w:t>
      </w:r>
    </w:p>
    <w:p w14:paraId="61EE0E58" w14:textId="77777777" w:rsidR="00E85C12"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沙区医疗保障局</w:t>
      </w:r>
      <w:r>
        <w:rPr>
          <w:rFonts w:eastAsia="仿宋_GB2312"/>
          <w:sz w:val="32"/>
          <w:szCs w:val="32"/>
        </w:rPr>
        <w:t>通过有效的规划、组织与协调，项目得以顺利实施，并在预算与时间上保持了良好的控制。</w:t>
      </w:r>
    </w:p>
    <w:p w14:paraId="31E05401" w14:textId="77777777" w:rsidR="00E85C12"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w:t>
      </w:r>
      <w:r>
        <w:rPr>
          <w:rFonts w:eastAsia="仿宋_GB2312" w:hint="eastAsia"/>
          <w:sz w:val="32"/>
          <w:szCs w:val="32"/>
        </w:rPr>
        <w:t>生态</w:t>
      </w:r>
      <w:r>
        <w:rPr>
          <w:rFonts w:eastAsia="仿宋_GB2312"/>
          <w:sz w:val="32"/>
          <w:szCs w:val="32"/>
        </w:rPr>
        <w:t>效益</w:t>
      </w:r>
      <w:r>
        <w:rPr>
          <w:rFonts w:eastAsia="仿宋_GB2312" w:hint="eastAsia"/>
          <w:sz w:val="32"/>
          <w:szCs w:val="32"/>
        </w:rPr>
        <w:t>、经济效益</w:t>
      </w:r>
      <w:r>
        <w:rPr>
          <w:rFonts w:eastAsia="仿宋_GB2312"/>
          <w:sz w:val="32"/>
          <w:szCs w:val="32"/>
        </w:rPr>
        <w:t>等方面产生了积极的影响。具体而言，</w:t>
      </w:r>
      <w:r>
        <w:rPr>
          <w:rFonts w:eastAsia="仿宋_GB2312" w:hint="eastAsia"/>
          <w:sz w:val="32"/>
          <w:szCs w:val="32"/>
        </w:rPr>
        <w:t>社会效益</w:t>
      </w:r>
      <w:r>
        <w:rPr>
          <w:rFonts w:eastAsia="仿宋_GB2312"/>
          <w:sz w:val="32"/>
          <w:szCs w:val="32"/>
        </w:rPr>
        <w:t>、</w:t>
      </w:r>
      <w:r>
        <w:rPr>
          <w:rFonts w:eastAsia="仿宋_GB2312" w:hint="eastAsia"/>
          <w:sz w:val="32"/>
          <w:szCs w:val="32"/>
        </w:rPr>
        <w:t>经济效益</w:t>
      </w:r>
      <w:r>
        <w:rPr>
          <w:rFonts w:eastAsia="仿宋_GB2312"/>
          <w:sz w:val="32"/>
          <w:szCs w:val="32"/>
        </w:rPr>
        <w:t>等方面的提升，为项目的利益相关者带来了实实在在的利益。</w:t>
      </w:r>
    </w:p>
    <w:p w14:paraId="12DD2938" w14:textId="77777777" w:rsidR="00E85C12" w:rsidRDefault="00000000">
      <w:pPr>
        <w:pStyle w:val="ac"/>
        <w:widowControl/>
        <w:spacing w:beforeAutospacing="0" w:afterAutospacing="0" w:line="560" w:lineRule="exact"/>
        <w:ind w:firstLineChars="200" w:firstLine="640"/>
      </w:pPr>
      <w:r>
        <w:rPr>
          <w:rFonts w:eastAsia="仿宋_GB2312"/>
          <w:sz w:val="32"/>
          <w:szCs w:val="32"/>
        </w:rPr>
        <w:t>综上所述医疗保障工作服务经费，在绩效评价中表现出色，达到了项目的预期目标，并在多个方面取得了显著的成效。</w:t>
      </w:r>
    </w:p>
    <w:p w14:paraId="556DBB07" w14:textId="77777777" w:rsidR="00E85C12"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87CCB4E" w14:textId="77777777" w:rsidR="00E85C12"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r>
        <w:rPr>
          <w:rFonts w:ascii="Times New Roman" w:eastAsia="仿宋_GB2312" w:hAnsi="Times New Roman" w:hint="eastAsia"/>
          <w:b w:val="0"/>
          <w:bCs w:val="0"/>
        </w:rPr>
        <w:t>。</w:t>
      </w:r>
    </w:p>
    <w:p w14:paraId="25F36238" w14:textId="77777777" w:rsidR="00E85C12"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E85C12" w14:paraId="134989CE"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09282FF" w14:textId="77777777" w:rsidR="00E85C12"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C7A2025" w14:textId="77777777" w:rsidR="00E85C12"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3476D85" w14:textId="77777777" w:rsidR="00E85C12"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D37B920" w14:textId="77777777" w:rsidR="00E85C12" w:rsidRDefault="00000000">
            <w:pPr>
              <w:jc w:val="center"/>
              <w:rPr>
                <w:rFonts w:eastAsia="仿宋_GB2312"/>
                <w:b/>
                <w:bCs/>
                <w:color w:val="000000"/>
                <w:szCs w:val="21"/>
              </w:rPr>
            </w:pPr>
            <w:r>
              <w:rPr>
                <w:rFonts w:eastAsia="仿宋_GB2312" w:hint="eastAsia"/>
                <w:b/>
                <w:bCs/>
                <w:color w:val="000000"/>
                <w:szCs w:val="21"/>
              </w:rPr>
              <w:t>得分率</w:t>
            </w:r>
          </w:p>
        </w:tc>
      </w:tr>
      <w:tr w:rsidR="00E85C12" w14:paraId="7076C70D" w14:textId="77777777">
        <w:trPr>
          <w:trHeight w:val="385"/>
          <w:jc w:val="center"/>
        </w:trPr>
        <w:tc>
          <w:tcPr>
            <w:tcW w:w="2787" w:type="dxa"/>
            <w:tcBorders>
              <w:top w:val="nil"/>
              <w:left w:val="single" w:sz="4" w:space="0" w:color="auto"/>
              <w:bottom w:val="single" w:sz="4" w:space="0" w:color="auto"/>
              <w:right w:val="single" w:sz="4" w:space="0" w:color="auto"/>
            </w:tcBorders>
            <w:vAlign w:val="center"/>
          </w:tcPr>
          <w:p w14:paraId="0774FDC3" w14:textId="77777777" w:rsidR="00E85C12"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158E53F9" w14:textId="77777777" w:rsidR="00E85C12"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531F8D2" w14:textId="77777777" w:rsidR="00E85C12"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AF1868A" w14:textId="77777777" w:rsidR="00E85C12" w:rsidRDefault="00000000">
            <w:pPr>
              <w:jc w:val="center"/>
              <w:rPr>
                <w:rFonts w:eastAsia="仿宋_GB2312"/>
                <w:color w:val="000000"/>
                <w:szCs w:val="21"/>
              </w:rPr>
            </w:pPr>
            <w:bookmarkStart w:id="5" w:name="OLE_LINK4"/>
            <w:r>
              <w:rPr>
                <w:rFonts w:eastAsia="仿宋_GB2312" w:hint="eastAsia"/>
                <w:color w:val="000000"/>
                <w:szCs w:val="21"/>
              </w:rPr>
              <w:t>100%</w:t>
            </w:r>
            <w:bookmarkEnd w:id="5"/>
          </w:p>
        </w:tc>
      </w:tr>
      <w:tr w:rsidR="00E85C12" w14:paraId="2CF37C8C"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21A741C" w14:textId="77777777" w:rsidR="00E85C12" w:rsidRDefault="00000000">
            <w:pPr>
              <w:jc w:val="center"/>
              <w:rPr>
                <w:rFonts w:eastAsia="仿宋_GB2312"/>
                <w:color w:val="000000"/>
                <w:szCs w:val="21"/>
              </w:rPr>
            </w:pPr>
            <w:r>
              <w:rPr>
                <w:rFonts w:eastAsia="仿宋_GB2312"/>
                <w:color w:val="000000"/>
                <w:szCs w:val="21"/>
              </w:rPr>
              <w:lastRenderedPageBreak/>
              <w:t>项目过程</w:t>
            </w:r>
          </w:p>
        </w:tc>
        <w:tc>
          <w:tcPr>
            <w:tcW w:w="1927" w:type="dxa"/>
            <w:tcBorders>
              <w:top w:val="nil"/>
              <w:left w:val="nil"/>
              <w:bottom w:val="single" w:sz="4" w:space="0" w:color="auto"/>
              <w:right w:val="single" w:sz="4" w:space="0" w:color="auto"/>
            </w:tcBorders>
            <w:vAlign w:val="center"/>
          </w:tcPr>
          <w:p w14:paraId="5E40C173" w14:textId="77777777" w:rsidR="00E85C12"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408E88E" w14:textId="77777777" w:rsidR="00E85C12"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76B27F3" w14:textId="77777777" w:rsidR="00E85C12" w:rsidRDefault="00000000">
            <w:pPr>
              <w:jc w:val="center"/>
              <w:rPr>
                <w:rFonts w:eastAsia="仿宋_GB2312"/>
                <w:color w:val="000000"/>
                <w:szCs w:val="21"/>
              </w:rPr>
            </w:pPr>
            <w:r>
              <w:rPr>
                <w:rFonts w:eastAsia="仿宋_GB2312" w:hint="eastAsia"/>
                <w:color w:val="000000"/>
                <w:szCs w:val="21"/>
              </w:rPr>
              <w:t>100%</w:t>
            </w:r>
          </w:p>
        </w:tc>
      </w:tr>
      <w:tr w:rsidR="00E85C12" w14:paraId="15CD108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CA6341A" w14:textId="77777777" w:rsidR="00E85C12"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485E319B" w14:textId="77777777" w:rsidR="00E85C12"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33802B53" w14:textId="77777777" w:rsidR="00E85C12"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726B8A89" w14:textId="77777777" w:rsidR="00E85C12" w:rsidRDefault="00000000">
            <w:pPr>
              <w:jc w:val="center"/>
              <w:rPr>
                <w:rFonts w:eastAsia="仿宋_GB2312"/>
                <w:color w:val="000000"/>
                <w:szCs w:val="21"/>
              </w:rPr>
            </w:pPr>
            <w:r>
              <w:rPr>
                <w:rFonts w:eastAsia="仿宋_GB2312" w:hint="eastAsia"/>
                <w:color w:val="000000"/>
                <w:szCs w:val="21"/>
              </w:rPr>
              <w:t>100%</w:t>
            </w:r>
          </w:p>
        </w:tc>
      </w:tr>
      <w:tr w:rsidR="00E85C12" w14:paraId="74DF3857"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EEF85F4" w14:textId="77777777" w:rsidR="00E85C12"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6946BFAC" w14:textId="77777777" w:rsidR="00E85C12"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36D86D8" w14:textId="77777777" w:rsidR="00E85C12"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1D6DDF2" w14:textId="77777777" w:rsidR="00E85C12" w:rsidRDefault="00000000">
            <w:pPr>
              <w:jc w:val="center"/>
              <w:rPr>
                <w:rFonts w:eastAsia="仿宋_GB2312"/>
                <w:color w:val="000000"/>
                <w:szCs w:val="21"/>
              </w:rPr>
            </w:pPr>
            <w:r>
              <w:rPr>
                <w:rFonts w:eastAsia="仿宋_GB2312" w:hint="eastAsia"/>
                <w:color w:val="000000"/>
                <w:szCs w:val="21"/>
              </w:rPr>
              <w:t>100%</w:t>
            </w:r>
          </w:p>
        </w:tc>
      </w:tr>
      <w:tr w:rsidR="00E85C12" w14:paraId="37E59BF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CC057AB" w14:textId="77777777" w:rsidR="00E85C12"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2A68447B" w14:textId="77777777" w:rsidR="00E85C12"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0D1F0175" w14:textId="77777777" w:rsidR="00E85C12"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4D469345" w14:textId="77777777" w:rsidR="00E85C12" w:rsidRDefault="00000000">
            <w:pPr>
              <w:jc w:val="center"/>
              <w:rPr>
                <w:rFonts w:eastAsia="仿宋_GB2312"/>
                <w:b/>
                <w:bCs/>
                <w:color w:val="000000"/>
                <w:szCs w:val="21"/>
              </w:rPr>
            </w:pPr>
            <w:r>
              <w:rPr>
                <w:rFonts w:eastAsia="仿宋_GB2312" w:hint="eastAsia"/>
                <w:b/>
                <w:bCs/>
                <w:color w:val="000000"/>
                <w:szCs w:val="21"/>
              </w:rPr>
              <w:t>100%</w:t>
            </w:r>
          </w:p>
        </w:tc>
      </w:tr>
    </w:tbl>
    <w:p w14:paraId="6A3999F5" w14:textId="77777777" w:rsidR="00E85C12" w:rsidRDefault="00000000">
      <w:pPr>
        <w:spacing w:line="560" w:lineRule="exact"/>
        <w:ind w:firstLineChars="200" w:firstLine="640"/>
        <w:rPr>
          <w:rFonts w:eastAsia="黑体"/>
          <w:sz w:val="32"/>
          <w:szCs w:val="32"/>
        </w:rPr>
      </w:pPr>
      <w:r>
        <w:rPr>
          <w:rFonts w:eastAsia="黑体"/>
          <w:sz w:val="32"/>
          <w:szCs w:val="32"/>
        </w:rPr>
        <w:t>四、绩效评价指标分析</w:t>
      </w:r>
    </w:p>
    <w:p w14:paraId="08CF860F" w14:textId="77777777" w:rsidR="00E85C12"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7FDBB75"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95C4F7C" w14:textId="77777777" w:rsidR="00E85C12"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301F48FB"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9CBECAF"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FF93D34"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137F5E08"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w:t>
      </w:r>
      <w:r>
        <w:rPr>
          <w:rFonts w:eastAsia="仿宋_GB2312" w:hint="eastAsia"/>
          <w:sz w:val="32"/>
          <w:szCs w:val="32"/>
        </w:rPr>
        <w:t>的</w:t>
      </w:r>
      <w:r>
        <w:rPr>
          <w:rFonts w:eastAsia="仿宋_GB2312"/>
          <w:sz w:val="32"/>
          <w:szCs w:val="32"/>
        </w:rPr>
        <w:t>绩效评估、集体决策，保障了程序的规范性。</w:t>
      </w:r>
    </w:p>
    <w:p w14:paraId="3AF8FF82" w14:textId="77777777" w:rsidR="00E85C12"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DEF16D5"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0D389F4F"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w:t>
      </w:r>
      <w:r>
        <w:rPr>
          <w:rFonts w:eastAsia="仿宋_GB2312"/>
          <w:sz w:val="32"/>
          <w:szCs w:val="32"/>
        </w:rPr>
        <w:lastRenderedPageBreak/>
        <w:t>分，符合客观实际，能反映和考核项目绩效目标与项目实施的相符情况，依据绩效目标设定的绩效指标清晰、细化、可衡量，能反映和考核项目绩效目标</w:t>
      </w:r>
      <w:r>
        <w:rPr>
          <w:rFonts w:eastAsia="仿宋_GB2312" w:hint="eastAsia"/>
          <w:sz w:val="32"/>
          <w:szCs w:val="32"/>
        </w:rPr>
        <w:t>的</w:t>
      </w:r>
      <w:r>
        <w:rPr>
          <w:rFonts w:eastAsia="仿宋_GB2312"/>
          <w:sz w:val="32"/>
          <w:szCs w:val="32"/>
        </w:rPr>
        <w:t>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EFBD5F3"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C318C43" w14:textId="77777777" w:rsidR="00E85C12" w:rsidRDefault="00000000">
      <w:pPr>
        <w:spacing w:line="600" w:lineRule="exact"/>
        <w:ind w:firstLineChars="200" w:firstLine="640"/>
        <w:outlineLvl w:val="0"/>
        <w:rPr>
          <w:rFonts w:eastAsia="仿宋_GB2312"/>
          <w:sz w:val="32"/>
          <w:szCs w:val="32"/>
        </w:rPr>
      </w:pPr>
      <w:proofErr w:type="gramStart"/>
      <w:r>
        <w:rPr>
          <w:rFonts w:eastAsia="仿宋_GB2312"/>
          <w:sz w:val="32"/>
          <w:szCs w:val="32"/>
        </w:rPr>
        <w:t>项项目</w:t>
      </w:r>
      <w:proofErr w:type="gramEnd"/>
      <w:r>
        <w:rPr>
          <w:rFonts w:eastAsia="仿宋_GB2312"/>
          <w:sz w:val="32"/>
          <w:szCs w:val="32"/>
        </w:rPr>
        <w:t>设置了明确的预期产出效益和效果，将绩效目标细化分解为具体的绩效指标，</w:t>
      </w:r>
      <w:r>
        <w:rPr>
          <w:rFonts w:eastAsia="仿宋_GB2312" w:hint="eastAsia"/>
          <w:sz w:val="32"/>
          <w:szCs w:val="32"/>
        </w:rPr>
        <w:t>数量指标：基本医疗保险参保人数</w:t>
      </w:r>
      <w:r>
        <w:rPr>
          <w:rFonts w:eastAsia="仿宋_GB2312" w:hint="eastAsia"/>
          <w:sz w:val="32"/>
          <w:szCs w:val="32"/>
        </w:rPr>
        <w:t>&gt;=49</w:t>
      </w:r>
      <w:r>
        <w:rPr>
          <w:rFonts w:eastAsia="仿宋_GB2312" w:hint="eastAsia"/>
          <w:sz w:val="32"/>
          <w:szCs w:val="32"/>
        </w:rPr>
        <w:t>万人。质量指标：全民参保覆盖率</w:t>
      </w:r>
      <w:r>
        <w:rPr>
          <w:rFonts w:eastAsia="仿宋_GB2312" w:hint="eastAsia"/>
          <w:sz w:val="32"/>
          <w:szCs w:val="32"/>
        </w:rPr>
        <w:t>&gt;=95%</w:t>
      </w:r>
      <w:r>
        <w:rPr>
          <w:rFonts w:eastAsia="仿宋_GB2312" w:hint="eastAsia"/>
          <w:sz w:val="32"/>
          <w:szCs w:val="32"/>
        </w:rPr>
        <w:t>。时效指标：各项工作按时报送完成率</w:t>
      </w:r>
      <w:r>
        <w:rPr>
          <w:rFonts w:eastAsia="仿宋_GB2312" w:hint="eastAsia"/>
          <w:sz w:val="32"/>
          <w:szCs w:val="32"/>
        </w:rPr>
        <w:t>=100%</w:t>
      </w:r>
      <w:r>
        <w:rPr>
          <w:rFonts w:eastAsia="仿宋_GB2312" w:hint="eastAsia"/>
          <w:sz w:val="32"/>
          <w:szCs w:val="32"/>
        </w:rPr>
        <w:t>。经济成本指标：项目预算控制率</w:t>
      </w:r>
      <w:r>
        <w:rPr>
          <w:rFonts w:eastAsia="仿宋_GB2312" w:hint="eastAsia"/>
          <w:sz w:val="32"/>
          <w:szCs w:val="32"/>
        </w:rPr>
        <w:t>&lt;=100%</w:t>
      </w:r>
      <w:r>
        <w:rPr>
          <w:rFonts w:eastAsia="仿宋_GB2312" w:hint="eastAsia"/>
          <w:sz w:val="32"/>
          <w:szCs w:val="32"/>
        </w:rPr>
        <w:t>。经济效益指标：减轻参保人员就医经济负担</w:t>
      </w:r>
      <w:r>
        <w:rPr>
          <w:rFonts w:eastAsia="仿宋_GB2312" w:hint="eastAsia"/>
          <w:sz w:val="32"/>
          <w:szCs w:val="32"/>
        </w:rPr>
        <w:t>=2.018</w:t>
      </w:r>
      <w:r>
        <w:rPr>
          <w:rFonts w:eastAsia="仿宋_GB2312" w:hint="eastAsia"/>
          <w:sz w:val="32"/>
          <w:szCs w:val="32"/>
        </w:rPr>
        <w:t>万人次，社会效益指标：</w:t>
      </w:r>
      <w:proofErr w:type="gramStart"/>
      <w:r>
        <w:rPr>
          <w:rFonts w:eastAsia="仿宋_GB2312" w:hint="eastAsia"/>
          <w:sz w:val="32"/>
          <w:szCs w:val="32"/>
        </w:rPr>
        <w:t>医</w:t>
      </w:r>
      <w:proofErr w:type="gramEnd"/>
      <w:r>
        <w:rPr>
          <w:rFonts w:eastAsia="仿宋_GB2312" w:hint="eastAsia"/>
          <w:sz w:val="32"/>
          <w:szCs w:val="32"/>
        </w:rPr>
        <w:t>保政策知晓率</w:t>
      </w:r>
      <w:r>
        <w:rPr>
          <w:rFonts w:eastAsia="仿宋_GB2312" w:hint="eastAsia"/>
          <w:sz w:val="32"/>
          <w:szCs w:val="32"/>
        </w:rPr>
        <w:t>&gt;=95%</w:t>
      </w:r>
      <w:r>
        <w:rPr>
          <w:rFonts w:eastAsia="仿宋_GB2312" w:hint="eastAsia"/>
          <w:sz w:val="32"/>
          <w:szCs w:val="32"/>
        </w:rPr>
        <w:t>，满意度指标：服务对象满意度指标</w:t>
      </w:r>
      <w:r>
        <w:rPr>
          <w:rFonts w:eastAsia="仿宋_GB2312" w:hint="eastAsia"/>
          <w:sz w:val="32"/>
          <w:szCs w:val="32"/>
        </w:rPr>
        <w:t>&gt;=80%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62B43EF1" w14:textId="77777777" w:rsidR="00E85C12"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7BEC303F"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7BEEC79" w14:textId="77777777" w:rsidR="00E85C12"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4FDEC40"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w:t>
      </w:r>
      <w:r>
        <w:rPr>
          <w:rFonts w:eastAsia="仿宋_GB2312"/>
          <w:sz w:val="32"/>
          <w:szCs w:val="32"/>
        </w:rPr>
        <w:lastRenderedPageBreak/>
        <w:t>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0B818B1"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57968F6F" w14:textId="77777777" w:rsidR="00E85C12"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618723B" w14:textId="77777777" w:rsidR="00E85C12"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85501F6" w14:textId="77777777" w:rsidR="00E85C12"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A08C1A1" w14:textId="77777777" w:rsidR="00E85C12"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6B2477FC"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0B9CFC6" w14:textId="77777777" w:rsidR="00E85C12"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0559A131"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B04EE00"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本项目总投资</w:t>
      </w:r>
      <w:r>
        <w:rPr>
          <w:rFonts w:eastAsia="仿宋_GB2312" w:hint="eastAsia"/>
          <w:sz w:val="32"/>
          <w:szCs w:val="32"/>
        </w:rPr>
        <w:t>2.94</w:t>
      </w:r>
      <w:r>
        <w:rPr>
          <w:rFonts w:eastAsia="仿宋_GB2312"/>
          <w:sz w:val="32"/>
          <w:szCs w:val="32"/>
        </w:rPr>
        <w:t>万元，财政资金</w:t>
      </w:r>
      <w:r>
        <w:rPr>
          <w:rFonts w:eastAsia="仿宋_GB2312" w:hint="eastAsia"/>
          <w:sz w:val="32"/>
          <w:szCs w:val="32"/>
        </w:rPr>
        <w:t>年初</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18CD6C67"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4014E4C8"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2.94</w:t>
      </w:r>
      <w:r>
        <w:rPr>
          <w:rFonts w:eastAsia="仿宋_GB2312"/>
          <w:sz w:val="32"/>
          <w:szCs w:val="32"/>
        </w:rPr>
        <w:t>万元，</w:t>
      </w:r>
      <w:proofErr w:type="gramStart"/>
      <w:r>
        <w:rPr>
          <w:rFonts w:eastAsia="仿宋_GB2312" w:hint="eastAsia"/>
          <w:sz w:val="32"/>
          <w:szCs w:val="32"/>
        </w:rPr>
        <w:t>医</w:t>
      </w:r>
      <w:proofErr w:type="gramEnd"/>
      <w:r>
        <w:rPr>
          <w:rFonts w:eastAsia="仿宋_GB2312" w:hint="eastAsia"/>
          <w:sz w:val="32"/>
          <w:szCs w:val="32"/>
        </w:rPr>
        <w:t>保系统专网及邮电费</w:t>
      </w:r>
      <w:r>
        <w:rPr>
          <w:rFonts w:eastAsia="仿宋_GB2312" w:hint="eastAsia"/>
          <w:sz w:val="32"/>
          <w:szCs w:val="32"/>
        </w:rPr>
        <w:t>1.55</w:t>
      </w:r>
      <w:r>
        <w:rPr>
          <w:rFonts w:eastAsia="仿宋_GB2312" w:hint="eastAsia"/>
          <w:sz w:val="32"/>
          <w:szCs w:val="32"/>
        </w:rPr>
        <w:t>万元，制作宣传制品</w:t>
      </w:r>
      <w:r>
        <w:rPr>
          <w:rFonts w:eastAsia="仿宋_GB2312" w:hint="eastAsia"/>
          <w:sz w:val="32"/>
          <w:szCs w:val="32"/>
        </w:rPr>
        <w:t>0.76</w:t>
      </w:r>
      <w:r>
        <w:rPr>
          <w:rFonts w:eastAsia="仿宋_GB2312" w:hint="eastAsia"/>
          <w:sz w:val="32"/>
          <w:szCs w:val="32"/>
        </w:rPr>
        <w:t>万元，购买档案用品、维修电脑、办公用品</w:t>
      </w:r>
      <w:r>
        <w:rPr>
          <w:rFonts w:eastAsia="仿宋_GB2312" w:hint="eastAsia"/>
          <w:sz w:val="32"/>
          <w:szCs w:val="32"/>
        </w:rPr>
        <w:t>0.63</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C50F35F"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2FCADC19" w14:textId="77777777" w:rsidR="00E85C12"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63907619" w14:textId="77777777" w:rsidR="00E85C12"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37311CA3" w14:textId="77777777" w:rsidR="00E85C12"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2F912999" w14:textId="77777777" w:rsidR="00E85C12"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7940455"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5158E1E6" w14:textId="77777777" w:rsidR="00E85C12" w:rsidRDefault="00000000">
      <w:pPr>
        <w:spacing w:line="560" w:lineRule="exact"/>
        <w:ind w:firstLineChars="200" w:firstLine="640"/>
        <w:rPr>
          <w:rFonts w:eastAsia="仿宋_GB2312"/>
          <w:sz w:val="32"/>
          <w:szCs w:val="32"/>
        </w:rPr>
      </w:pPr>
      <w:r>
        <w:rPr>
          <w:rFonts w:eastAsia="仿宋_GB2312"/>
          <w:sz w:val="32"/>
          <w:szCs w:val="32"/>
        </w:rPr>
        <w:lastRenderedPageBreak/>
        <w:t>本项目拥有一套完善、健全的管理制度体系，为项目的成功实施提供了坚实的制度保障。项目管理制度的制定紧密结合了项目的特点与实际情况，涵盖了项目的策划、组织、实施、监控与收尾等各个环节。</w:t>
      </w:r>
    </w:p>
    <w:p w14:paraId="1EAABC41" w14:textId="77777777" w:rsidR="00E85C12"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4808623F" w14:textId="77777777" w:rsidR="00E85C12"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D6290CC"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2D80B390"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0411FEEC" w14:textId="77777777" w:rsidR="00E85C12"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w:t>
      </w:r>
      <w:r>
        <w:rPr>
          <w:rFonts w:eastAsia="仿宋_GB2312" w:hint="eastAsia"/>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0CCF00A1" w14:textId="77777777" w:rsidR="00E85C12"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w:t>
      </w:r>
      <w:r>
        <w:rPr>
          <w:rFonts w:eastAsia="仿宋_GB2312"/>
          <w:sz w:val="32"/>
          <w:szCs w:val="32"/>
        </w:rPr>
        <w:lastRenderedPageBreak/>
        <w:t>项目信息的及时传递与问题的及时解决，进一步提高了制度执行的效率与效果。</w:t>
      </w:r>
    </w:p>
    <w:p w14:paraId="51D1D814" w14:textId="77777777" w:rsidR="00E85C12"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4703748D" w14:textId="77777777" w:rsidR="00E85C12"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7CAFD292"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4FBA7634"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7D7E3CD"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基本医疗保险参保人数，</w:t>
      </w:r>
      <w:bookmarkStart w:id="6" w:name="OLE_LINK5"/>
      <w:r>
        <w:rPr>
          <w:rFonts w:eastAsia="仿宋_GB2312"/>
          <w:sz w:val="32"/>
          <w:szCs w:val="32"/>
        </w:rPr>
        <w:t>指标值</w:t>
      </w:r>
      <w:bookmarkEnd w:id="6"/>
      <w:r>
        <w:rPr>
          <w:rFonts w:eastAsia="仿宋_GB2312" w:hint="eastAsia"/>
          <w:sz w:val="32"/>
          <w:szCs w:val="32"/>
        </w:rPr>
        <w:t>：</w:t>
      </w:r>
      <w:r>
        <w:rPr>
          <w:rFonts w:eastAsia="仿宋_GB2312" w:hint="eastAsia"/>
          <w:sz w:val="32"/>
          <w:szCs w:val="32"/>
        </w:rPr>
        <w:t>=49</w:t>
      </w:r>
      <w:r>
        <w:rPr>
          <w:rFonts w:eastAsia="仿宋_GB2312" w:hint="eastAsia"/>
          <w:sz w:val="32"/>
          <w:szCs w:val="32"/>
        </w:rPr>
        <w:t>万人</w:t>
      </w:r>
      <w:r>
        <w:rPr>
          <w:rFonts w:eastAsia="仿宋_GB2312"/>
          <w:sz w:val="32"/>
          <w:szCs w:val="32"/>
        </w:rPr>
        <w:t>，</w:t>
      </w:r>
      <w:r>
        <w:rPr>
          <w:rFonts w:eastAsia="仿宋_GB2312" w:hint="eastAsia"/>
          <w:sz w:val="32"/>
          <w:szCs w:val="32"/>
        </w:rPr>
        <w:t>根据项目实际产出分析，根据上级反馈的数据，</w:t>
      </w:r>
      <w:r>
        <w:rPr>
          <w:rFonts w:eastAsia="仿宋_GB2312"/>
          <w:sz w:val="32"/>
          <w:szCs w:val="32"/>
        </w:rPr>
        <w:t>实际完成值：</w:t>
      </w:r>
      <w:r>
        <w:rPr>
          <w:rFonts w:eastAsia="仿宋_GB2312" w:hint="eastAsia"/>
          <w:sz w:val="32"/>
          <w:szCs w:val="32"/>
        </w:rPr>
        <w:t>49</w:t>
      </w:r>
      <w:r>
        <w:rPr>
          <w:rFonts w:eastAsia="仿宋_GB2312" w:hint="eastAsia"/>
          <w:sz w:val="32"/>
          <w:szCs w:val="32"/>
        </w:rPr>
        <w:t>万余人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186110C2"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8EA8423" w14:textId="77777777" w:rsidR="00E85C12" w:rsidRDefault="00000000">
      <w:pPr>
        <w:pStyle w:val="ad"/>
        <w:ind w:firstLineChars="200" w:firstLine="640"/>
        <w:jc w:val="both"/>
        <w:rPr>
          <w:rFonts w:ascii="Times New Roman" w:eastAsia="仿宋_GB2312" w:hAnsi="Times New Roman"/>
          <w:b w:val="0"/>
          <w:bCs w:val="0"/>
          <w:kern w:val="2"/>
        </w:rPr>
      </w:pPr>
      <w:r>
        <w:rPr>
          <w:rFonts w:ascii="Times New Roman" w:eastAsia="仿宋_GB2312" w:hAnsi="Times New Roman"/>
          <w:b w:val="0"/>
          <w:bCs w:val="0"/>
          <w:kern w:val="2"/>
        </w:rPr>
        <w:t>全民参保覆盖率</w:t>
      </w:r>
      <w:r>
        <w:rPr>
          <w:rFonts w:ascii="Times New Roman" w:eastAsia="仿宋_GB2312" w:hAnsi="Times New Roman" w:hint="eastAsia"/>
          <w:b w:val="0"/>
          <w:bCs w:val="0"/>
          <w:kern w:val="2"/>
        </w:rPr>
        <w:t>，指标值：</w:t>
      </w:r>
      <w:r>
        <w:rPr>
          <w:rFonts w:ascii="Times New Roman" w:eastAsia="仿宋_GB2312" w:hAnsi="Times New Roman" w:hint="eastAsia"/>
          <w:b w:val="0"/>
          <w:bCs w:val="0"/>
          <w:kern w:val="2"/>
        </w:rPr>
        <w:t>=95%</w:t>
      </w:r>
      <w:r>
        <w:rPr>
          <w:rFonts w:ascii="Times New Roman" w:eastAsia="仿宋_GB2312" w:hAnsi="Times New Roman" w:hint="eastAsia"/>
          <w:b w:val="0"/>
          <w:bCs w:val="0"/>
          <w:kern w:val="2"/>
        </w:rPr>
        <w:t>。</w:t>
      </w:r>
      <w:r>
        <w:rPr>
          <w:rFonts w:eastAsia="仿宋_GB2312" w:hint="eastAsia"/>
        </w:rPr>
        <w:t>根据项目实际产出分析，根据上级反馈的数据</w:t>
      </w:r>
      <w:r>
        <w:rPr>
          <w:rFonts w:ascii="Times New Roman" w:eastAsia="仿宋_GB2312" w:hAnsi="Times New Roman" w:hint="eastAsia"/>
          <w:b w:val="0"/>
          <w:bCs w:val="0"/>
          <w:kern w:val="2"/>
        </w:rPr>
        <w:t>实际完成值：</w:t>
      </w:r>
      <w:r>
        <w:rPr>
          <w:rFonts w:ascii="Times New Roman" w:eastAsia="仿宋_GB2312" w:hAnsi="Times New Roman" w:hint="eastAsia"/>
          <w:b w:val="0"/>
          <w:bCs w:val="0"/>
          <w:kern w:val="2"/>
        </w:rPr>
        <w:t>95%</w:t>
      </w:r>
      <w:r>
        <w:rPr>
          <w:rFonts w:ascii="Times New Roman" w:eastAsia="仿宋_GB2312" w:hAnsi="Times New Roman" w:hint="eastAsia"/>
          <w:b w:val="0"/>
          <w:bCs w:val="0"/>
          <w:kern w:val="2"/>
        </w:rPr>
        <w:t>，指标完成率</w:t>
      </w:r>
      <w:r>
        <w:rPr>
          <w:rFonts w:ascii="Times New Roman" w:eastAsia="仿宋_GB2312" w:hAnsi="Times New Roman" w:hint="eastAsia"/>
          <w:b w:val="0"/>
          <w:bCs w:val="0"/>
          <w:kern w:val="2"/>
        </w:rPr>
        <w:t>100%</w:t>
      </w:r>
      <w:r>
        <w:rPr>
          <w:rFonts w:ascii="Times New Roman" w:eastAsia="仿宋_GB2312" w:hAnsi="Times New Roman" w:hint="eastAsia"/>
          <w:b w:val="0"/>
          <w:bCs w:val="0"/>
          <w:kern w:val="2"/>
        </w:rPr>
        <w:t>。</w:t>
      </w:r>
    </w:p>
    <w:p w14:paraId="4EE8C044"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11DB0F7"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各项工作按时报送完成率</w:t>
      </w:r>
      <w:r>
        <w:rPr>
          <w:rFonts w:eastAsia="仿宋_GB2312" w:hint="eastAsia"/>
          <w:sz w:val="32"/>
          <w:szCs w:val="32"/>
        </w:rPr>
        <w:t>，指标值：</w:t>
      </w:r>
      <w:r>
        <w:rPr>
          <w:rFonts w:eastAsia="仿宋_GB2312" w:hint="eastAsia"/>
          <w:sz w:val="32"/>
          <w:szCs w:val="32"/>
        </w:rPr>
        <w:t>=100%</w:t>
      </w:r>
      <w:r>
        <w:rPr>
          <w:rFonts w:eastAsia="仿宋_GB2312" w:hint="eastAsia"/>
          <w:sz w:val="32"/>
          <w:szCs w:val="32"/>
        </w:rPr>
        <w:t>，根据项目实际产出分析，严格按照各级材料报送的时限完成。实际完成值：</w:t>
      </w:r>
      <w:r>
        <w:rPr>
          <w:rFonts w:eastAsia="仿宋_GB2312" w:hint="eastAsia"/>
          <w:sz w:val="32"/>
          <w:szCs w:val="32"/>
        </w:rPr>
        <w:t>100%</w:t>
      </w:r>
      <w:r>
        <w:rPr>
          <w:rFonts w:eastAsia="仿宋_GB2312" w:hint="eastAsia"/>
          <w:sz w:val="32"/>
          <w:szCs w:val="32"/>
        </w:rPr>
        <w:t>，指标完成率</w:t>
      </w:r>
      <w:r>
        <w:rPr>
          <w:rFonts w:eastAsia="仿宋_GB2312" w:hint="eastAsia"/>
          <w:sz w:val="32"/>
          <w:szCs w:val="32"/>
        </w:rPr>
        <w:t>100%</w:t>
      </w:r>
      <w:r>
        <w:rPr>
          <w:rFonts w:eastAsia="仿宋_GB2312" w:hint="eastAsia"/>
          <w:sz w:val="32"/>
          <w:szCs w:val="32"/>
        </w:rPr>
        <w:t>。</w:t>
      </w:r>
    </w:p>
    <w:p w14:paraId="69E0A73A"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3D5803B7" w14:textId="77777777" w:rsidR="00E85C12" w:rsidRDefault="00000000">
      <w:pPr>
        <w:pStyle w:val="ad"/>
        <w:ind w:firstLineChars="200" w:firstLine="640"/>
        <w:jc w:val="both"/>
        <w:rPr>
          <w:rFonts w:ascii="Times New Roman" w:eastAsia="仿宋_GB2312" w:hAnsi="Times New Roman"/>
          <w:b w:val="0"/>
          <w:bCs w:val="0"/>
          <w:kern w:val="2"/>
        </w:rPr>
      </w:pPr>
      <w:r>
        <w:rPr>
          <w:rFonts w:ascii="Times New Roman" w:eastAsia="仿宋_GB2312" w:hAnsi="Times New Roman" w:hint="eastAsia"/>
          <w:b w:val="0"/>
          <w:bCs w:val="0"/>
          <w:kern w:val="2"/>
        </w:rPr>
        <w:lastRenderedPageBreak/>
        <w:t>项目预算控制率，指标值：</w:t>
      </w:r>
      <w:r>
        <w:rPr>
          <w:rFonts w:ascii="Times New Roman" w:eastAsia="仿宋_GB2312" w:hAnsi="Times New Roman" w:hint="eastAsia"/>
          <w:b w:val="0"/>
          <w:bCs w:val="0"/>
          <w:kern w:val="2"/>
        </w:rPr>
        <w:t>&lt;=100%</w:t>
      </w:r>
      <w:r>
        <w:rPr>
          <w:rFonts w:ascii="Times New Roman" w:eastAsia="仿宋_GB2312" w:hAnsi="Times New Roman" w:hint="eastAsia"/>
          <w:b w:val="0"/>
          <w:bCs w:val="0"/>
          <w:kern w:val="2"/>
        </w:rPr>
        <w:t>，</w:t>
      </w:r>
      <w:r>
        <w:rPr>
          <w:rFonts w:eastAsia="仿宋_GB2312" w:hint="eastAsia"/>
          <w:b w:val="0"/>
          <w:bCs w:val="0"/>
        </w:rPr>
        <w:t>根据项目实际产出分析，根据实际支付金额。</w:t>
      </w:r>
      <w:r>
        <w:rPr>
          <w:rFonts w:ascii="Times New Roman" w:eastAsia="仿宋_GB2312" w:hAnsi="Times New Roman" w:hint="eastAsia"/>
          <w:b w:val="0"/>
          <w:bCs w:val="0"/>
          <w:kern w:val="2"/>
        </w:rPr>
        <w:t>实际完成值：</w:t>
      </w:r>
      <w:r>
        <w:rPr>
          <w:rFonts w:ascii="Times New Roman" w:eastAsia="仿宋_GB2312" w:hAnsi="Times New Roman" w:hint="eastAsia"/>
          <w:b w:val="0"/>
          <w:bCs w:val="0"/>
          <w:kern w:val="2"/>
        </w:rPr>
        <w:t>100%</w:t>
      </w:r>
      <w:r>
        <w:rPr>
          <w:rFonts w:ascii="Times New Roman" w:eastAsia="仿宋_GB2312" w:hAnsi="Times New Roman" w:hint="eastAsia"/>
          <w:b w:val="0"/>
          <w:bCs w:val="0"/>
          <w:kern w:val="2"/>
        </w:rPr>
        <w:t>，指标完成率</w:t>
      </w:r>
      <w:r>
        <w:rPr>
          <w:rFonts w:ascii="Times New Roman" w:eastAsia="仿宋_GB2312" w:hAnsi="Times New Roman" w:hint="eastAsia"/>
          <w:b w:val="0"/>
          <w:bCs w:val="0"/>
          <w:kern w:val="2"/>
        </w:rPr>
        <w:t>100%</w:t>
      </w:r>
      <w:r>
        <w:rPr>
          <w:rFonts w:ascii="Times New Roman" w:eastAsia="仿宋_GB2312" w:hAnsi="Times New Roman" w:hint="eastAsia"/>
          <w:b w:val="0"/>
          <w:bCs w:val="0"/>
          <w:kern w:val="2"/>
        </w:rPr>
        <w:t>。本项目实际支出</w:t>
      </w:r>
      <w:r>
        <w:rPr>
          <w:rFonts w:ascii="Times New Roman" w:eastAsia="仿宋_GB2312" w:hAnsi="Times New Roman" w:hint="eastAsia"/>
          <w:b w:val="0"/>
          <w:bCs w:val="0"/>
          <w:kern w:val="2"/>
        </w:rPr>
        <w:t>2.94</w:t>
      </w:r>
      <w:r>
        <w:rPr>
          <w:rFonts w:ascii="Times New Roman" w:eastAsia="仿宋_GB2312" w:hAnsi="Times New Roman" w:hint="eastAsia"/>
          <w:b w:val="0"/>
          <w:bCs w:val="0"/>
          <w:kern w:val="2"/>
        </w:rPr>
        <w:t>万元，无超支情况，项目资金全部完成</w:t>
      </w:r>
    </w:p>
    <w:p w14:paraId="557E98AB" w14:textId="77777777" w:rsidR="00E85C12"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086F8609"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3C0D3933"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r>
        <w:rPr>
          <w:rFonts w:eastAsia="仿宋_GB2312"/>
          <w:sz w:val="32"/>
          <w:szCs w:val="32"/>
        </w:rPr>
        <w:t>①</w:t>
      </w:r>
      <w:r>
        <w:rPr>
          <w:rFonts w:eastAsia="仿宋_GB2312"/>
          <w:sz w:val="32"/>
          <w:szCs w:val="32"/>
        </w:rPr>
        <w:t>经济效益指标：</w:t>
      </w:r>
    </w:p>
    <w:p w14:paraId="2D225EBB" w14:textId="77777777" w:rsidR="00E85C12" w:rsidRDefault="00000000">
      <w:pPr>
        <w:spacing w:line="600" w:lineRule="exact"/>
        <w:ind w:firstLineChars="200" w:firstLine="640"/>
        <w:outlineLvl w:val="0"/>
        <w:rPr>
          <w:rFonts w:ascii="仿宋_GB2312" w:eastAsia="仿宋_GB2312" w:hAnsi="仿宋_GB2312" w:cs="仿宋_GB2312" w:hint="eastAsia"/>
          <w:sz w:val="32"/>
          <w:szCs w:val="32"/>
        </w:rPr>
      </w:pPr>
      <w:bookmarkStart w:id="7" w:name="OLE_LINK17"/>
      <w:bookmarkStart w:id="8" w:name="OLE_LINK7"/>
      <w:r>
        <w:rPr>
          <w:rFonts w:eastAsia="仿宋_GB2312" w:hint="eastAsia"/>
          <w:sz w:val="32"/>
          <w:szCs w:val="32"/>
        </w:rPr>
        <w:t>减轻参保人员就医经济负担，指标值：</w:t>
      </w:r>
      <w:bookmarkStart w:id="9" w:name="OLE_LINK6"/>
      <w:r>
        <w:rPr>
          <w:rFonts w:eastAsia="仿宋_GB2312" w:hint="eastAsia"/>
          <w:sz w:val="32"/>
          <w:szCs w:val="32"/>
        </w:rPr>
        <w:t>=2.018</w:t>
      </w:r>
      <w:r>
        <w:rPr>
          <w:rFonts w:ascii="仿宋_GB2312" w:eastAsia="仿宋_GB2312" w:hAnsi="仿宋_GB2312" w:cs="仿宋_GB2312" w:hint="eastAsia"/>
          <w:sz w:val="32"/>
          <w:szCs w:val="32"/>
        </w:rPr>
        <w:t>万人次</w:t>
      </w:r>
      <w:bookmarkEnd w:id="9"/>
      <w:r>
        <w:rPr>
          <w:rFonts w:ascii="仿宋_GB2312" w:eastAsia="仿宋_GB2312" w:hAnsi="仿宋_GB2312" w:cs="仿宋_GB2312" w:hint="eastAsia"/>
          <w:sz w:val="32"/>
          <w:szCs w:val="32"/>
        </w:rPr>
        <w:t>，实际完成值：2.018万人次，指标完成率100%。</w:t>
      </w:r>
      <w:r>
        <w:rPr>
          <w:rFonts w:eastAsia="仿宋_GB2312"/>
          <w:sz w:val="32"/>
          <w:szCs w:val="32"/>
        </w:rPr>
        <w:t>在实施过程中，通过优化</w:t>
      </w:r>
      <w:proofErr w:type="gramStart"/>
      <w:r>
        <w:rPr>
          <w:rFonts w:eastAsia="仿宋_GB2312"/>
          <w:sz w:val="32"/>
          <w:szCs w:val="32"/>
        </w:rPr>
        <w:t>医</w:t>
      </w:r>
      <w:proofErr w:type="gramEnd"/>
      <w:r>
        <w:rPr>
          <w:rFonts w:eastAsia="仿宋_GB2312"/>
          <w:sz w:val="32"/>
          <w:szCs w:val="32"/>
        </w:rPr>
        <w:t>保报销政策、扩大药品和诊疗项目覆盖范围、推进异地就医直接结算等一系列举措，精准发力提升保障效能。切实将惠民政策落到实处，增强了参保群众的医疗保障获得感。</w:t>
      </w:r>
    </w:p>
    <w:bookmarkEnd w:id="7"/>
    <w:bookmarkEnd w:id="8"/>
    <w:p w14:paraId="5B275783"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047E19E" w14:textId="77777777" w:rsidR="00E85C12" w:rsidRDefault="00000000">
      <w:pPr>
        <w:spacing w:line="600" w:lineRule="exact"/>
        <w:ind w:firstLineChars="200" w:firstLine="640"/>
        <w:outlineLvl w:val="0"/>
        <w:rPr>
          <w:rFonts w:ascii="仿宋_GB2312" w:eastAsia="仿宋_GB2312" w:hAnsi="仿宋_GB2312" w:cs="仿宋_GB2312" w:hint="eastAsia"/>
          <w:sz w:val="32"/>
          <w:szCs w:val="32"/>
        </w:rPr>
      </w:pPr>
      <w:bookmarkStart w:id="10" w:name="OLE_LINK8"/>
      <w:proofErr w:type="gramStart"/>
      <w:r>
        <w:rPr>
          <w:rFonts w:eastAsia="仿宋_GB2312" w:hint="eastAsia"/>
          <w:sz w:val="32"/>
          <w:szCs w:val="32"/>
        </w:rPr>
        <w:t>医</w:t>
      </w:r>
      <w:proofErr w:type="gramEnd"/>
      <w:r>
        <w:rPr>
          <w:rFonts w:eastAsia="仿宋_GB2312" w:hint="eastAsia"/>
          <w:sz w:val="32"/>
          <w:szCs w:val="32"/>
        </w:rPr>
        <w:t>保政策知晓率，指标值：</w:t>
      </w:r>
      <w:r>
        <w:rPr>
          <w:rFonts w:eastAsia="仿宋_GB2312" w:hint="eastAsia"/>
          <w:sz w:val="32"/>
          <w:szCs w:val="32"/>
        </w:rPr>
        <w:t>=95%</w:t>
      </w:r>
      <w:r>
        <w:rPr>
          <w:rFonts w:eastAsia="仿宋_GB2312" w:hint="eastAsia"/>
          <w:sz w:val="32"/>
          <w:szCs w:val="32"/>
        </w:rPr>
        <w:t>，实际完成值：</w:t>
      </w:r>
      <w:r>
        <w:rPr>
          <w:rFonts w:eastAsia="仿宋_GB2312" w:hint="eastAsia"/>
          <w:sz w:val="32"/>
          <w:szCs w:val="32"/>
        </w:rPr>
        <w:t>95%</w:t>
      </w:r>
      <w:r>
        <w:rPr>
          <w:rFonts w:eastAsia="仿宋_GB2312" w:hint="eastAsia"/>
          <w:sz w:val="32"/>
          <w:szCs w:val="32"/>
        </w:rPr>
        <w:t>，指标完成率</w:t>
      </w:r>
      <w:r>
        <w:rPr>
          <w:rFonts w:eastAsia="仿宋_GB2312" w:hint="eastAsia"/>
          <w:sz w:val="32"/>
          <w:szCs w:val="32"/>
        </w:rPr>
        <w:t>100%</w:t>
      </w:r>
      <w:r>
        <w:rPr>
          <w:rFonts w:eastAsia="仿宋_GB2312" w:hint="eastAsia"/>
          <w:sz w:val="32"/>
          <w:szCs w:val="32"/>
        </w:rPr>
        <w:t>。</w:t>
      </w:r>
      <w:bookmarkStart w:id="11" w:name="OLE_LINK18"/>
      <w:r>
        <w:rPr>
          <w:rFonts w:eastAsia="仿宋_GB2312"/>
          <w:sz w:val="32"/>
          <w:szCs w:val="32"/>
        </w:rPr>
        <w:t>较高的</w:t>
      </w:r>
      <w:proofErr w:type="gramStart"/>
      <w:r>
        <w:rPr>
          <w:rFonts w:eastAsia="仿宋_GB2312"/>
          <w:sz w:val="32"/>
          <w:szCs w:val="32"/>
        </w:rPr>
        <w:t>医</w:t>
      </w:r>
      <w:proofErr w:type="gramEnd"/>
      <w:r>
        <w:rPr>
          <w:rFonts w:eastAsia="仿宋_GB2312"/>
          <w:sz w:val="32"/>
          <w:szCs w:val="32"/>
        </w:rPr>
        <w:t>保政策知晓率</w:t>
      </w:r>
      <w:bookmarkEnd w:id="11"/>
      <w:r>
        <w:rPr>
          <w:rFonts w:eastAsia="仿宋_GB2312"/>
          <w:sz w:val="32"/>
          <w:szCs w:val="32"/>
        </w:rPr>
        <w:t>有助于推动全民参保工作的开展，促进群众主动参保、合理就医，也能帮助群众更好地维护自身医疗保障权益，确保</w:t>
      </w:r>
      <w:proofErr w:type="gramStart"/>
      <w:r>
        <w:rPr>
          <w:rFonts w:eastAsia="仿宋_GB2312"/>
          <w:sz w:val="32"/>
          <w:szCs w:val="32"/>
        </w:rPr>
        <w:t>医</w:t>
      </w:r>
      <w:proofErr w:type="gramEnd"/>
      <w:r>
        <w:rPr>
          <w:rFonts w:eastAsia="仿宋_GB2312"/>
          <w:sz w:val="32"/>
          <w:szCs w:val="32"/>
        </w:rPr>
        <w:t>保政策发挥最大惠民效益，对于提升医疗保障服务水平、构建</w:t>
      </w:r>
      <w:proofErr w:type="gramStart"/>
      <w:r>
        <w:rPr>
          <w:rFonts w:eastAsia="仿宋_GB2312"/>
          <w:sz w:val="32"/>
          <w:szCs w:val="32"/>
        </w:rPr>
        <w:t>公平可</w:t>
      </w:r>
      <w:proofErr w:type="gramEnd"/>
      <w:r>
        <w:rPr>
          <w:rFonts w:eastAsia="仿宋_GB2312"/>
          <w:sz w:val="32"/>
          <w:szCs w:val="32"/>
        </w:rPr>
        <w:t>持续的医疗保障体系具有重要意义。</w:t>
      </w:r>
    </w:p>
    <w:p w14:paraId="4FA860B8" w14:textId="77777777" w:rsidR="00E85C12"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生态效益指标：2024年该项目不涉及此条指标。</w:t>
      </w:r>
    </w:p>
    <w:bookmarkEnd w:id="10"/>
    <w:p w14:paraId="52A8892D" w14:textId="77777777" w:rsidR="00E85C12"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BDD34FE" w14:textId="77777777" w:rsidR="00E85C12"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hint="eastAsia"/>
          <w:sz w:val="32"/>
          <w:szCs w:val="32"/>
        </w:rPr>
        <w:lastRenderedPageBreak/>
        <w:t>服务对象满意度</w:t>
      </w:r>
      <w:r>
        <w:rPr>
          <w:rFonts w:eastAsia="仿宋_GB2312"/>
          <w:sz w:val="32"/>
          <w:szCs w:val="32"/>
        </w:rPr>
        <w:t>指标</w:t>
      </w:r>
      <w:r>
        <w:rPr>
          <w:rFonts w:eastAsia="仿宋_GB2312" w:hint="eastAsia"/>
          <w:sz w:val="32"/>
          <w:szCs w:val="32"/>
        </w:rPr>
        <w:t>，指标值：</w:t>
      </w:r>
      <w:r>
        <w:rPr>
          <w:rFonts w:eastAsia="仿宋_GB2312" w:hint="eastAsia"/>
          <w:sz w:val="32"/>
          <w:szCs w:val="32"/>
        </w:rPr>
        <w:t>=8</w:t>
      </w:r>
      <w:r>
        <w:rPr>
          <w:rFonts w:ascii="仿宋_GB2312" w:eastAsia="仿宋_GB2312" w:hAnsi="仿宋_GB2312" w:cs="仿宋_GB2312" w:hint="eastAsia"/>
          <w:sz w:val="32"/>
          <w:szCs w:val="32"/>
        </w:rPr>
        <w:t>0%，实际完成值：80%，指标完成率100%。</w:t>
      </w:r>
      <w:r>
        <w:rPr>
          <w:rFonts w:eastAsia="仿宋_GB2312"/>
          <w:sz w:val="32"/>
          <w:szCs w:val="32"/>
        </w:rPr>
        <w:t>服务对象满意度是衡量</w:t>
      </w:r>
      <w:proofErr w:type="gramStart"/>
      <w:r>
        <w:rPr>
          <w:rFonts w:eastAsia="仿宋_GB2312"/>
          <w:sz w:val="32"/>
          <w:szCs w:val="32"/>
        </w:rPr>
        <w:t>医</w:t>
      </w:r>
      <w:proofErr w:type="gramEnd"/>
      <w:r>
        <w:rPr>
          <w:rFonts w:eastAsia="仿宋_GB2312"/>
          <w:sz w:val="32"/>
          <w:szCs w:val="32"/>
        </w:rPr>
        <w:t>保服务质量与效能的关键指标，反映了参保群众、定点医疗机构等服务对象，对</w:t>
      </w:r>
      <w:proofErr w:type="gramStart"/>
      <w:r>
        <w:rPr>
          <w:rFonts w:eastAsia="仿宋_GB2312"/>
          <w:sz w:val="32"/>
          <w:szCs w:val="32"/>
        </w:rPr>
        <w:t>医</w:t>
      </w:r>
      <w:proofErr w:type="gramEnd"/>
      <w:r>
        <w:rPr>
          <w:rFonts w:eastAsia="仿宋_GB2312"/>
          <w:sz w:val="32"/>
          <w:szCs w:val="32"/>
        </w:rPr>
        <w:t>保政策落实、业务办理流程、窗口服务态度、待遇报销效率等多方面工作的认可程度。高满意度意味着</w:t>
      </w:r>
      <w:proofErr w:type="gramStart"/>
      <w:r>
        <w:rPr>
          <w:rFonts w:eastAsia="仿宋_GB2312"/>
          <w:sz w:val="32"/>
          <w:szCs w:val="32"/>
        </w:rPr>
        <w:t>医</w:t>
      </w:r>
      <w:proofErr w:type="gramEnd"/>
      <w:r>
        <w:rPr>
          <w:rFonts w:eastAsia="仿宋_GB2312"/>
          <w:sz w:val="32"/>
          <w:szCs w:val="32"/>
        </w:rPr>
        <w:t>保服务在政策宣传、经办效率、沟通反馈等环节有效契合了群众需求，切实解决了参保过程中的难点堵点问题，增强了服务对象对</w:t>
      </w:r>
      <w:proofErr w:type="gramStart"/>
      <w:r>
        <w:rPr>
          <w:rFonts w:eastAsia="仿宋_GB2312"/>
          <w:sz w:val="32"/>
          <w:szCs w:val="32"/>
        </w:rPr>
        <w:t>医</w:t>
      </w:r>
      <w:proofErr w:type="gramEnd"/>
      <w:r>
        <w:rPr>
          <w:rFonts w:eastAsia="仿宋_GB2312"/>
          <w:sz w:val="32"/>
          <w:szCs w:val="32"/>
        </w:rPr>
        <w:t>保工作的信任感与认同感。持续提升服务对象满意度，不仅是优化</w:t>
      </w:r>
      <w:proofErr w:type="gramStart"/>
      <w:r>
        <w:rPr>
          <w:rFonts w:eastAsia="仿宋_GB2312"/>
          <w:sz w:val="32"/>
          <w:szCs w:val="32"/>
        </w:rPr>
        <w:t>医</w:t>
      </w:r>
      <w:proofErr w:type="gramEnd"/>
      <w:r>
        <w:rPr>
          <w:rFonts w:eastAsia="仿宋_GB2312"/>
          <w:sz w:val="32"/>
          <w:szCs w:val="32"/>
        </w:rPr>
        <w:t>保服务水平、深化医疗保障领域改革的重要目标，更是推动医疗保障事业高质量发展、增强群众获得感与幸福感的核心驱动力</w:t>
      </w:r>
    </w:p>
    <w:p w14:paraId="5A4FBC1D" w14:textId="77777777" w:rsidR="00E85C12"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EF654C4" w14:textId="77777777" w:rsidR="00E85C12" w:rsidRDefault="00000000">
      <w:pPr>
        <w:pStyle w:val="-"/>
        <w:spacing w:line="560" w:lineRule="exact"/>
        <w:ind w:firstLine="640"/>
        <w:rPr>
          <w:rFonts w:eastAsia="仿宋_GB2312"/>
          <w:kern w:val="2"/>
          <w:sz w:val="32"/>
          <w:szCs w:val="32"/>
        </w:rPr>
      </w:pPr>
      <w:r>
        <w:rPr>
          <w:rFonts w:eastAsia="仿宋_GB2312"/>
          <w:kern w:val="2"/>
          <w:sz w:val="32"/>
          <w:szCs w:val="32"/>
        </w:rPr>
        <w:t>医疗保障工作服务经费</w:t>
      </w:r>
      <w:r>
        <w:rPr>
          <w:rFonts w:eastAsia="仿宋_GB2312" w:hint="eastAsia"/>
          <w:kern w:val="2"/>
          <w:sz w:val="32"/>
          <w:szCs w:val="32"/>
        </w:rPr>
        <w:t>（</w:t>
      </w:r>
      <w:r>
        <w:rPr>
          <w:rFonts w:eastAsia="仿宋_GB2312" w:hint="eastAsia"/>
          <w:kern w:val="2"/>
          <w:sz w:val="32"/>
          <w:szCs w:val="32"/>
        </w:rPr>
        <w:t>2022</w:t>
      </w:r>
      <w:r>
        <w:rPr>
          <w:rFonts w:eastAsia="仿宋_GB2312" w:hint="eastAsia"/>
          <w:kern w:val="2"/>
          <w:sz w:val="32"/>
          <w:szCs w:val="32"/>
        </w:rPr>
        <w:t>年以前结转再安排）</w:t>
      </w:r>
      <w:r>
        <w:rPr>
          <w:rFonts w:eastAsia="仿宋_GB2312"/>
          <w:kern w:val="2"/>
          <w:sz w:val="32"/>
          <w:szCs w:val="32"/>
        </w:rPr>
        <w:t>项目年初预算</w:t>
      </w:r>
      <w:r>
        <w:rPr>
          <w:rFonts w:eastAsia="仿宋_GB2312" w:hint="eastAsia"/>
          <w:kern w:val="2"/>
          <w:sz w:val="32"/>
          <w:szCs w:val="32"/>
        </w:rPr>
        <w:t>2.96</w:t>
      </w:r>
      <w:r>
        <w:rPr>
          <w:rFonts w:eastAsia="仿宋_GB2312"/>
          <w:kern w:val="2"/>
          <w:sz w:val="32"/>
          <w:szCs w:val="32"/>
        </w:rPr>
        <w:t>万元，全年预算</w:t>
      </w:r>
      <w:r>
        <w:rPr>
          <w:rFonts w:eastAsia="仿宋_GB2312" w:hint="eastAsia"/>
          <w:kern w:val="2"/>
          <w:sz w:val="32"/>
          <w:szCs w:val="32"/>
        </w:rPr>
        <w:t>2.94</w:t>
      </w:r>
      <w:r>
        <w:rPr>
          <w:rFonts w:eastAsia="仿宋_GB2312"/>
          <w:kern w:val="2"/>
          <w:sz w:val="32"/>
          <w:szCs w:val="32"/>
        </w:rPr>
        <w:t>万元，实际支出</w:t>
      </w:r>
      <w:r>
        <w:rPr>
          <w:rFonts w:eastAsia="仿宋_GB2312" w:hint="eastAsia"/>
          <w:kern w:val="2"/>
          <w:sz w:val="32"/>
          <w:szCs w:val="32"/>
        </w:rPr>
        <w:t>2.94</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0</w:t>
      </w:r>
      <w:r>
        <w:rPr>
          <w:rFonts w:eastAsia="仿宋_GB2312" w:hint="eastAsia"/>
          <w:kern w:val="2"/>
          <w:sz w:val="32"/>
          <w:szCs w:val="32"/>
        </w:rPr>
        <w:t>。</w:t>
      </w:r>
    </w:p>
    <w:p w14:paraId="4B349C7E" w14:textId="77777777" w:rsidR="00E85C12"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49832F1A" w14:textId="77777777" w:rsidR="00E85C12" w:rsidRDefault="00000000">
      <w:pPr>
        <w:spacing w:line="560" w:lineRule="exact"/>
        <w:ind w:firstLineChars="200" w:firstLine="627"/>
        <w:rPr>
          <w:rFonts w:eastAsia="方正仿宋_GBK"/>
          <w:b/>
          <w:spacing w:val="-4"/>
          <w:sz w:val="32"/>
          <w:szCs w:val="32"/>
        </w:rPr>
      </w:pPr>
      <w:r>
        <w:rPr>
          <w:rFonts w:eastAsia="方正仿宋_GBK"/>
          <w:b/>
          <w:spacing w:val="-4"/>
          <w:sz w:val="32"/>
          <w:szCs w:val="32"/>
        </w:rPr>
        <w:t>（一）主要经验及做法</w:t>
      </w:r>
    </w:p>
    <w:p w14:paraId="34902501" w14:textId="77777777" w:rsidR="00E85C12" w:rsidRDefault="00000000">
      <w:pPr>
        <w:spacing w:line="560" w:lineRule="exact"/>
        <w:ind w:firstLineChars="200" w:firstLine="640"/>
        <w:rPr>
          <w:rFonts w:eastAsia="方正仿宋_GBK"/>
          <w:sz w:val="32"/>
          <w:szCs w:val="32"/>
        </w:rPr>
      </w:pPr>
      <w:r>
        <w:rPr>
          <w:rFonts w:eastAsia="方正仿宋_GBK"/>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71508F2" w14:textId="77777777" w:rsidR="00E85C12" w:rsidRDefault="00000000">
      <w:pPr>
        <w:pStyle w:val="ad"/>
        <w:spacing w:before="0" w:after="0" w:line="560" w:lineRule="exact"/>
        <w:ind w:firstLineChars="200" w:firstLine="640"/>
        <w:jc w:val="left"/>
        <w:rPr>
          <w:rFonts w:ascii="Times New Roman" w:eastAsia="方正仿宋_GBK" w:hAnsi="Times New Roman"/>
          <w:b w:val="0"/>
          <w:bCs w:val="0"/>
          <w:kern w:val="2"/>
        </w:rPr>
      </w:pPr>
      <w:r>
        <w:rPr>
          <w:rFonts w:ascii="Times New Roman" w:eastAsia="方正仿宋_GBK" w:hAnsi="Times New Roman"/>
          <w:b w:val="0"/>
          <w:bCs w:val="0"/>
          <w:kern w:val="2"/>
        </w:rPr>
        <w:lastRenderedPageBreak/>
        <w:t>严格坚持先做事、后验收、再拨付的原则，杜绝了资金被挤占和挪用现象的发生，跟踪检查到位。在监督环节上，实行关口前移，从事后监督管理转向事前审核，事中监督和事后检查稽核相结合的监督制度上来，形成多环节全过程的监督管理格局，尽量早发现问题，早解决问题。</w:t>
      </w:r>
    </w:p>
    <w:p w14:paraId="690153E0" w14:textId="77777777" w:rsidR="00E85C12" w:rsidRDefault="00000000">
      <w:pPr>
        <w:keepNext/>
        <w:keepLines/>
        <w:numPr>
          <w:ilvl w:val="0"/>
          <w:numId w:val="5"/>
        </w:numPr>
        <w:spacing w:line="560" w:lineRule="exact"/>
        <w:ind w:firstLineChars="200" w:firstLine="643"/>
        <w:rPr>
          <w:rFonts w:eastAsia="方正仿宋_GBK"/>
          <w:b/>
          <w:bCs/>
          <w:sz w:val="32"/>
          <w:szCs w:val="32"/>
        </w:rPr>
      </w:pPr>
      <w:r>
        <w:rPr>
          <w:rFonts w:eastAsia="方正仿宋_GBK"/>
          <w:b/>
          <w:bCs/>
          <w:sz w:val="32"/>
          <w:szCs w:val="32"/>
        </w:rPr>
        <w:t>存在的问题及原因分析</w:t>
      </w:r>
    </w:p>
    <w:p w14:paraId="3E0DB389"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1.</w:t>
      </w:r>
      <w:r>
        <w:rPr>
          <w:rFonts w:eastAsia="方正仿宋_GBK"/>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方正仿宋_GBK"/>
          <w:sz w:val="32"/>
          <w:szCs w:val="32"/>
        </w:rPr>
        <w:t>自评价</w:t>
      </w:r>
      <w:proofErr w:type="gramEnd"/>
      <w:r>
        <w:rPr>
          <w:rFonts w:eastAsia="方正仿宋_GBK"/>
          <w:sz w:val="32"/>
          <w:szCs w:val="32"/>
        </w:rPr>
        <w:t>工作还存在自我审定的局限性，影响评价质量。</w:t>
      </w:r>
    </w:p>
    <w:p w14:paraId="62490273" w14:textId="77777777" w:rsidR="00E85C12" w:rsidRDefault="00000000">
      <w:pPr>
        <w:spacing w:line="560" w:lineRule="exact"/>
        <w:ind w:firstLineChars="200" w:firstLine="640"/>
        <w:rPr>
          <w:rFonts w:eastAsia="方正仿宋_GBK"/>
          <w:sz w:val="32"/>
          <w:szCs w:val="32"/>
        </w:rPr>
      </w:pPr>
      <w:r>
        <w:rPr>
          <w:rFonts w:eastAsia="方正仿宋_GBK"/>
          <w:sz w:val="32"/>
          <w:szCs w:val="32"/>
        </w:rPr>
        <w:t>六、有关建议</w:t>
      </w:r>
    </w:p>
    <w:p w14:paraId="58437EF9"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1.</w:t>
      </w:r>
      <w:r>
        <w:rPr>
          <w:rFonts w:eastAsia="方正仿宋_GBK"/>
          <w:sz w:val="32"/>
          <w:szCs w:val="32"/>
        </w:rPr>
        <w:t>多进行有关绩效管理工作方面的培训。积极组织第三方开展绩效管理工作培训，进一步夯实业务基础，提高我单位绩效人员水平。</w:t>
      </w:r>
    </w:p>
    <w:p w14:paraId="0DDF3B6D" w14:textId="77777777" w:rsidR="00E85C12" w:rsidRDefault="00000000">
      <w:pPr>
        <w:spacing w:line="600" w:lineRule="exact"/>
        <w:ind w:firstLineChars="200" w:firstLine="640"/>
        <w:outlineLvl w:val="0"/>
        <w:rPr>
          <w:rFonts w:eastAsia="方正仿宋_GBK"/>
          <w:sz w:val="22"/>
          <w:szCs w:val="28"/>
        </w:rPr>
      </w:pPr>
      <w:r>
        <w:rPr>
          <w:rFonts w:eastAsia="方正仿宋_GBK"/>
          <w:sz w:val="32"/>
          <w:szCs w:val="32"/>
        </w:rPr>
        <w:t>2.</w:t>
      </w:r>
      <w:r>
        <w:rPr>
          <w:rFonts w:eastAsia="方正仿宋_GBK"/>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方正仿宋_GBK"/>
          <w:sz w:val="36"/>
          <w:szCs w:val="32"/>
        </w:rPr>
        <w:t>。</w:t>
      </w:r>
    </w:p>
    <w:p w14:paraId="536A9D07"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3.</w:t>
      </w:r>
      <w:r>
        <w:rPr>
          <w:rFonts w:eastAsia="方正仿宋_GBK"/>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方正仿宋_GBK"/>
          <w:sz w:val="32"/>
          <w:szCs w:val="32"/>
        </w:rPr>
        <w:t>“</w:t>
      </w:r>
      <w:r>
        <w:rPr>
          <w:rFonts w:eastAsia="方正仿宋_GBK"/>
          <w:sz w:val="32"/>
          <w:szCs w:val="32"/>
        </w:rPr>
        <w:t>花钱必问效，无效必问责</w:t>
      </w:r>
      <w:r>
        <w:rPr>
          <w:rFonts w:eastAsia="方正仿宋_GBK"/>
          <w:sz w:val="32"/>
          <w:szCs w:val="32"/>
        </w:rPr>
        <w:t>”</w:t>
      </w:r>
      <w:r>
        <w:rPr>
          <w:rFonts w:eastAsia="方正仿宋_GBK"/>
          <w:sz w:val="32"/>
          <w:szCs w:val="32"/>
        </w:rPr>
        <w:t>的理念深入</w:t>
      </w:r>
      <w:r>
        <w:rPr>
          <w:rFonts w:eastAsia="方正仿宋_GBK"/>
          <w:sz w:val="32"/>
          <w:szCs w:val="32"/>
        </w:rPr>
        <w:lastRenderedPageBreak/>
        <w:t>工作每个环节。</w:t>
      </w:r>
    </w:p>
    <w:p w14:paraId="284DDDB3" w14:textId="77777777" w:rsidR="00E85C12" w:rsidRDefault="00000000">
      <w:pPr>
        <w:spacing w:line="560" w:lineRule="exact"/>
        <w:ind w:firstLineChars="200" w:firstLine="640"/>
        <w:rPr>
          <w:rFonts w:eastAsia="方正仿宋_GBK"/>
          <w:sz w:val="32"/>
          <w:szCs w:val="32"/>
        </w:rPr>
      </w:pPr>
      <w:r>
        <w:rPr>
          <w:rFonts w:eastAsia="方正仿宋_GBK"/>
          <w:sz w:val="32"/>
          <w:szCs w:val="32"/>
        </w:rPr>
        <w:t>七、其他需要说</w:t>
      </w:r>
      <w:bookmarkStart w:id="12" w:name="page8"/>
      <w:bookmarkEnd w:id="12"/>
      <w:r>
        <w:rPr>
          <w:rFonts w:eastAsia="方正仿宋_GBK"/>
          <w:sz w:val="32"/>
          <w:szCs w:val="32"/>
        </w:rPr>
        <w:t>明的问题</w:t>
      </w:r>
    </w:p>
    <w:p w14:paraId="7F2BECEB" w14:textId="77777777" w:rsidR="00E85C12" w:rsidRDefault="00000000">
      <w:pPr>
        <w:spacing w:line="600" w:lineRule="exact"/>
        <w:ind w:firstLineChars="200" w:firstLine="640"/>
        <w:outlineLvl w:val="0"/>
        <w:rPr>
          <w:rFonts w:eastAsia="方正仿宋_GBK"/>
          <w:sz w:val="32"/>
          <w:szCs w:val="32"/>
        </w:rPr>
      </w:pPr>
      <w:r>
        <w:rPr>
          <w:rFonts w:eastAsia="方正仿宋_GBK" w:hint="eastAsia"/>
          <w:sz w:val="32"/>
          <w:szCs w:val="32"/>
        </w:rPr>
        <w:t>1</w:t>
      </w:r>
      <w:r>
        <w:rPr>
          <w:rFonts w:eastAsia="方正仿宋_GBK"/>
          <w:sz w:val="32"/>
          <w:szCs w:val="32"/>
        </w:rPr>
        <w:t>.</w:t>
      </w:r>
      <w:r>
        <w:rPr>
          <w:rFonts w:eastAsia="方正仿宋_GBK" w:hint="eastAsia"/>
          <w:sz w:val="32"/>
          <w:szCs w:val="32"/>
        </w:rPr>
        <w:t>项目支出政策和路径设计科学，符合实际需要；</w:t>
      </w:r>
    </w:p>
    <w:p w14:paraId="1E546D65"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2.</w:t>
      </w:r>
      <w:r>
        <w:rPr>
          <w:rFonts w:eastAsia="方正仿宋_GBK" w:hint="eastAsia"/>
          <w:sz w:val="32"/>
          <w:szCs w:val="32"/>
        </w:rPr>
        <w:t>项目安排准确，未发现背离项目立项初衷的情况；</w:t>
      </w:r>
    </w:p>
    <w:p w14:paraId="40D37EAC"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3.</w:t>
      </w:r>
      <w:r>
        <w:rPr>
          <w:rFonts w:eastAsia="方正仿宋_GBK" w:hint="eastAsia"/>
          <w:sz w:val="32"/>
          <w:szCs w:val="32"/>
        </w:rPr>
        <w:t>项目的申报、审核机制完善；</w:t>
      </w:r>
    </w:p>
    <w:p w14:paraId="60AE3C46" w14:textId="77777777" w:rsidR="00E85C12" w:rsidRDefault="00000000">
      <w:pPr>
        <w:spacing w:line="600" w:lineRule="exact"/>
        <w:ind w:firstLineChars="200" w:firstLine="640"/>
        <w:outlineLvl w:val="0"/>
        <w:rPr>
          <w:rFonts w:eastAsia="方正仿宋_GBK"/>
          <w:sz w:val="32"/>
          <w:szCs w:val="32"/>
        </w:rPr>
      </w:pPr>
      <w:r>
        <w:rPr>
          <w:rFonts w:eastAsia="方正仿宋_GBK"/>
          <w:sz w:val="32"/>
          <w:szCs w:val="32"/>
        </w:rPr>
        <w:t>4.</w:t>
      </w:r>
      <w:r>
        <w:rPr>
          <w:rFonts w:eastAsia="方正仿宋_GBK" w:hint="eastAsia"/>
          <w:sz w:val="32"/>
          <w:szCs w:val="32"/>
        </w:rPr>
        <w:t>未发现虚假行为和骗取财政资金的问题。</w:t>
      </w:r>
    </w:p>
    <w:p w14:paraId="48983FB1" w14:textId="77777777" w:rsidR="00E85C12" w:rsidRDefault="00E85C12">
      <w:pPr>
        <w:pStyle w:val="2"/>
        <w:spacing w:after="0" w:line="560" w:lineRule="exact"/>
        <w:ind w:leftChars="0" w:left="0" w:firstLineChars="0" w:firstLine="0"/>
        <w:rPr>
          <w:rFonts w:ascii="Times New Roman" w:eastAsia="方正仿宋_GBK" w:hAnsi="Times New Roman"/>
          <w:sz w:val="32"/>
          <w:szCs w:val="32"/>
        </w:rPr>
      </w:pPr>
    </w:p>
    <w:p w14:paraId="788D838F" w14:textId="77777777" w:rsidR="00E85C12" w:rsidRDefault="00E85C12">
      <w:pPr>
        <w:pStyle w:val="2"/>
        <w:spacing w:after="0" w:line="560" w:lineRule="exact"/>
        <w:ind w:leftChars="0" w:left="0" w:firstLine="640"/>
        <w:rPr>
          <w:rFonts w:ascii="Times New Roman" w:eastAsia="仿宋_GB2312" w:hAnsi="Times New Roman"/>
          <w:sz w:val="32"/>
          <w:szCs w:val="32"/>
          <w:lang w:eastAsia="zh-Hans"/>
        </w:rPr>
      </w:pPr>
    </w:p>
    <w:p w14:paraId="72A9F8BE" w14:textId="77777777" w:rsidR="00E85C12" w:rsidRDefault="00E85C12">
      <w:pPr>
        <w:pStyle w:val="2"/>
        <w:spacing w:after="0" w:line="560" w:lineRule="exact"/>
        <w:ind w:leftChars="0" w:left="0" w:firstLineChars="0" w:firstLine="0"/>
        <w:rPr>
          <w:rFonts w:ascii="Times New Roman" w:eastAsia="仿宋_GB2312" w:hAnsi="Times New Roman"/>
          <w:sz w:val="32"/>
          <w:szCs w:val="32"/>
        </w:rPr>
      </w:pPr>
    </w:p>
    <w:p w14:paraId="13BAFDA1" w14:textId="77777777" w:rsidR="00E85C12" w:rsidRDefault="00E85C12">
      <w:pPr>
        <w:pStyle w:val="2"/>
        <w:spacing w:after="0" w:line="560" w:lineRule="exact"/>
        <w:ind w:leftChars="0" w:left="0" w:firstLine="640"/>
        <w:rPr>
          <w:rFonts w:ascii="Times New Roman" w:eastAsia="仿宋_GB2312" w:hAnsi="Times New Roman"/>
          <w:sz w:val="32"/>
          <w:szCs w:val="32"/>
        </w:rPr>
      </w:pPr>
    </w:p>
    <w:p w14:paraId="58D9A2FC" w14:textId="77777777" w:rsidR="00E85C12" w:rsidRDefault="00E85C12">
      <w:pPr>
        <w:pStyle w:val="2"/>
        <w:spacing w:after="0" w:line="560" w:lineRule="exact"/>
        <w:ind w:leftChars="0" w:left="0" w:firstLine="640"/>
        <w:rPr>
          <w:rFonts w:ascii="Times New Roman" w:eastAsia="仿宋_GB2312" w:hAnsi="Times New Roman"/>
          <w:sz w:val="32"/>
          <w:szCs w:val="32"/>
        </w:rPr>
      </w:pPr>
    </w:p>
    <w:p w14:paraId="7A5E1AF2" w14:textId="77777777" w:rsidR="00E85C12" w:rsidRDefault="00E85C12">
      <w:pPr>
        <w:pStyle w:val="2"/>
        <w:spacing w:after="0" w:line="560" w:lineRule="exact"/>
        <w:ind w:leftChars="0" w:left="0" w:firstLineChars="0" w:firstLine="0"/>
        <w:rPr>
          <w:rFonts w:ascii="Times New Roman" w:eastAsia="仿宋_GB2312" w:hAnsi="Times New Roman"/>
          <w:sz w:val="32"/>
          <w:szCs w:val="32"/>
        </w:rPr>
      </w:pPr>
    </w:p>
    <w:p w14:paraId="6AA3F55C" w14:textId="77777777" w:rsidR="00E85C12"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1</w:t>
      </w:r>
    </w:p>
    <w:p w14:paraId="0CB7CBBC" w14:textId="77777777" w:rsidR="00E85C12" w:rsidRDefault="00000000">
      <w:pPr>
        <w:pStyle w:val="-"/>
        <w:ind w:firstLine="562"/>
        <w:jc w:val="center"/>
        <w:rPr>
          <w:rFonts w:ascii="仿宋_GB2312" w:eastAsia="仿宋_GB2312" w:hAnsi="仿宋_GB2312" w:cs="仿宋_GB2312" w:hint="eastAsia"/>
          <w:sz w:val="28"/>
          <w:szCs w:val="40"/>
        </w:rPr>
      </w:pPr>
      <w:bookmarkStart w:id="13" w:name="_Toc26499_WPSOffice_Level2"/>
      <w:bookmarkStart w:id="14" w:name="_Toc30064_WPSOffice_Level1"/>
      <w:r>
        <w:rPr>
          <w:rFonts w:ascii="仿宋_GB2312" w:eastAsia="仿宋_GB2312" w:hAnsi="仿宋_GB2312" w:cs="仿宋_GB2312" w:hint="eastAsia"/>
          <w:b/>
          <w:bCs/>
          <w:sz w:val="28"/>
          <w:szCs w:val="40"/>
        </w:rPr>
        <w:t>医疗保障工作服务经费绩效评价指标体系及综合评分表</w:t>
      </w:r>
      <w:bookmarkEnd w:id="13"/>
      <w:bookmarkEnd w:id="14"/>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92"/>
        <w:gridCol w:w="690"/>
        <w:gridCol w:w="739"/>
        <w:gridCol w:w="1191"/>
        <w:gridCol w:w="3604"/>
        <w:gridCol w:w="901"/>
        <w:gridCol w:w="943"/>
      </w:tblGrid>
      <w:tr w:rsidR="00E85C12" w14:paraId="2098F4F1" w14:textId="77777777" w:rsidTr="00E6438D">
        <w:trPr>
          <w:trHeight w:val="552"/>
          <w:tblHeader/>
          <w:jc w:val="center"/>
        </w:trPr>
        <w:tc>
          <w:tcPr>
            <w:tcW w:w="395" w:type="pct"/>
            <w:shd w:val="clear" w:color="auto" w:fill="FFFFFF"/>
            <w:vAlign w:val="center"/>
          </w:tcPr>
          <w:p w14:paraId="10FFF988"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2DC86AE2"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20107C0E"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03050DA6"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7" w:type="pct"/>
            <w:shd w:val="clear" w:color="auto" w:fill="FFFFFF"/>
            <w:vAlign w:val="center"/>
          </w:tcPr>
          <w:p w14:paraId="1297A79D"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2DD93619"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29A23F4B"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E85C12" w14:paraId="51B32F22" w14:textId="77777777" w:rsidTr="00E6438D">
        <w:trPr>
          <w:trHeight w:val="2919"/>
          <w:jc w:val="center"/>
        </w:trPr>
        <w:tc>
          <w:tcPr>
            <w:tcW w:w="395" w:type="pct"/>
            <w:vMerge w:val="restart"/>
            <w:shd w:val="clear" w:color="auto" w:fill="FFFFFF"/>
            <w:vAlign w:val="center"/>
          </w:tcPr>
          <w:p w14:paraId="7DB78451" w14:textId="77777777" w:rsidR="00E85C12" w:rsidRDefault="00E85C12">
            <w:pPr>
              <w:widowControl/>
              <w:spacing w:line="0" w:lineRule="atLeast"/>
              <w:jc w:val="center"/>
              <w:rPr>
                <w:rFonts w:eastAsia="仿宋_GB2312"/>
                <w:color w:val="000000"/>
                <w:kern w:val="0"/>
                <w:sz w:val="18"/>
                <w:szCs w:val="18"/>
              </w:rPr>
            </w:pPr>
          </w:p>
          <w:p w14:paraId="08BC68AB" w14:textId="77777777" w:rsidR="00E85C12" w:rsidRDefault="00E85C12">
            <w:pPr>
              <w:widowControl/>
              <w:spacing w:line="0" w:lineRule="atLeast"/>
              <w:jc w:val="center"/>
              <w:rPr>
                <w:rFonts w:eastAsia="仿宋_GB2312"/>
                <w:color w:val="000000"/>
                <w:kern w:val="0"/>
                <w:sz w:val="18"/>
                <w:szCs w:val="18"/>
              </w:rPr>
            </w:pPr>
          </w:p>
          <w:p w14:paraId="7578B28E" w14:textId="77777777" w:rsidR="00E85C12" w:rsidRDefault="00E85C12">
            <w:pPr>
              <w:widowControl/>
              <w:spacing w:line="0" w:lineRule="atLeast"/>
              <w:jc w:val="center"/>
              <w:rPr>
                <w:rFonts w:eastAsia="仿宋_GB2312"/>
                <w:color w:val="000000"/>
                <w:kern w:val="0"/>
                <w:sz w:val="18"/>
                <w:szCs w:val="18"/>
              </w:rPr>
            </w:pPr>
          </w:p>
          <w:p w14:paraId="6DA41287" w14:textId="77777777" w:rsidR="00E85C12" w:rsidRDefault="00E85C12">
            <w:pPr>
              <w:widowControl/>
              <w:spacing w:line="0" w:lineRule="atLeast"/>
              <w:jc w:val="center"/>
              <w:rPr>
                <w:rFonts w:eastAsia="仿宋_GB2312"/>
                <w:color w:val="000000"/>
                <w:kern w:val="0"/>
                <w:sz w:val="18"/>
                <w:szCs w:val="18"/>
              </w:rPr>
            </w:pPr>
          </w:p>
          <w:p w14:paraId="325C3C30" w14:textId="77777777" w:rsidR="00E85C12" w:rsidRDefault="00E85C12">
            <w:pPr>
              <w:widowControl/>
              <w:spacing w:line="0" w:lineRule="atLeast"/>
              <w:jc w:val="center"/>
              <w:rPr>
                <w:rFonts w:eastAsia="仿宋_GB2312"/>
                <w:color w:val="000000"/>
                <w:kern w:val="0"/>
                <w:sz w:val="18"/>
                <w:szCs w:val="18"/>
              </w:rPr>
            </w:pPr>
          </w:p>
          <w:p w14:paraId="1CD8FB21" w14:textId="77777777" w:rsidR="00E85C12" w:rsidRDefault="00E85C12">
            <w:pPr>
              <w:widowControl/>
              <w:spacing w:line="0" w:lineRule="atLeast"/>
              <w:jc w:val="center"/>
              <w:rPr>
                <w:rFonts w:eastAsia="仿宋_GB2312"/>
                <w:color w:val="000000"/>
                <w:kern w:val="0"/>
                <w:sz w:val="18"/>
                <w:szCs w:val="18"/>
              </w:rPr>
            </w:pPr>
          </w:p>
          <w:p w14:paraId="277896ED"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0EDAD738"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C7327B3"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54731BC2"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02E0A337"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7" w:type="pct"/>
            <w:shd w:val="clear" w:color="auto" w:fill="FFFFFF"/>
            <w:vAlign w:val="center"/>
          </w:tcPr>
          <w:p w14:paraId="468039D2" w14:textId="77777777" w:rsidR="00E85C12"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224D18CF"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6BCD2FAB"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E85C12" w14:paraId="51F6E94D" w14:textId="77777777" w:rsidTr="00E6438D">
        <w:trPr>
          <w:trHeight w:val="90"/>
          <w:jc w:val="center"/>
        </w:trPr>
        <w:tc>
          <w:tcPr>
            <w:tcW w:w="395" w:type="pct"/>
            <w:vMerge/>
            <w:shd w:val="clear" w:color="auto" w:fill="FFFFFF"/>
            <w:vAlign w:val="center"/>
          </w:tcPr>
          <w:p w14:paraId="4F4773C5" w14:textId="77777777" w:rsidR="00E85C12" w:rsidRDefault="00E85C12">
            <w:pPr>
              <w:spacing w:line="0" w:lineRule="atLeast"/>
              <w:jc w:val="center"/>
              <w:rPr>
                <w:rFonts w:eastAsia="仿宋_GB2312"/>
                <w:color w:val="000000"/>
                <w:kern w:val="0"/>
                <w:sz w:val="18"/>
                <w:szCs w:val="18"/>
              </w:rPr>
            </w:pPr>
          </w:p>
        </w:tc>
        <w:tc>
          <w:tcPr>
            <w:tcW w:w="394" w:type="pct"/>
            <w:vMerge/>
            <w:shd w:val="clear" w:color="auto" w:fill="FFFFFF"/>
            <w:vAlign w:val="center"/>
          </w:tcPr>
          <w:p w14:paraId="5EA910FD" w14:textId="77777777" w:rsidR="00E85C12" w:rsidRDefault="00E85C12">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9A3E159"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4E387A32"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04213566"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7" w:type="pct"/>
            <w:shd w:val="clear" w:color="auto" w:fill="FFFFFF"/>
            <w:vAlign w:val="center"/>
          </w:tcPr>
          <w:p w14:paraId="706AA5CD" w14:textId="77777777" w:rsidR="00E85C12"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0426B441"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FAC0DFD"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E85C12" w14:paraId="6351908B" w14:textId="77777777" w:rsidTr="00E6438D">
        <w:trPr>
          <w:trHeight w:val="90"/>
          <w:jc w:val="center"/>
        </w:trPr>
        <w:tc>
          <w:tcPr>
            <w:tcW w:w="395" w:type="pct"/>
            <w:vMerge/>
            <w:shd w:val="clear" w:color="auto" w:fill="FFFFFF"/>
            <w:vAlign w:val="center"/>
          </w:tcPr>
          <w:p w14:paraId="6C2892AE" w14:textId="77777777" w:rsidR="00E85C12" w:rsidRDefault="00E85C12">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0AEBE78E"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321F6B7D"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460A87AA"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w:t>
            </w:r>
            <w:r>
              <w:rPr>
                <w:rFonts w:eastAsia="仿宋_GB2312"/>
                <w:color w:val="000000"/>
                <w:kern w:val="0"/>
                <w:sz w:val="18"/>
                <w:szCs w:val="18"/>
              </w:rPr>
              <w:lastRenderedPageBreak/>
              <w:t>性</w:t>
            </w:r>
          </w:p>
        </w:tc>
        <w:tc>
          <w:tcPr>
            <w:tcW w:w="680" w:type="pct"/>
            <w:shd w:val="clear" w:color="000000" w:fill="FFFFFF"/>
            <w:vAlign w:val="center"/>
          </w:tcPr>
          <w:p w14:paraId="7CBB517F"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lastRenderedPageBreak/>
              <w:t>项目所设定的绩效目标是否依据充</w:t>
            </w:r>
            <w:r>
              <w:rPr>
                <w:rFonts w:eastAsia="仿宋_GB2312"/>
                <w:color w:val="000000"/>
                <w:kern w:val="0"/>
                <w:sz w:val="18"/>
                <w:szCs w:val="18"/>
              </w:rPr>
              <w:lastRenderedPageBreak/>
              <w:t>分，是否符合客观实际，用以反映和考核项目绩效目标与项目实施的相符情况。</w:t>
            </w:r>
          </w:p>
        </w:tc>
        <w:tc>
          <w:tcPr>
            <w:tcW w:w="2057" w:type="pct"/>
            <w:shd w:val="clear" w:color="000000" w:fill="FFFFFF"/>
            <w:vAlign w:val="center"/>
          </w:tcPr>
          <w:p w14:paraId="2F28A3F2" w14:textId="77777777" w:rsidR="00E85C12"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lastRenderedPageBreak/>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r>
            <w:r>
              <w:rPr>
                <w:rFonts w:eastAsia="仿宋_GB2312"/>
                <w:color w:val="000000"/>
                <w:kern w:val="0"/>
                <w:sz w:val="18"/>
                <w:szCs w:val="18"/>
              </w:rPr>
              <w:lastRenderedPageBreak/>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6C6AE23F" w14:textId="77777777" w:rsidR="00E85C12"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323F8F61"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lastRenderedPageBreak/>
              <w:t>3</w:t>
            </w:r>
          </w:p>
        </w:tc>
        <w:tc>
          <w:tcPr>
            <w:tcW w:w="538" w:type="pct"/>
            <w:shd w:val="clear" w:color="000000" w:fill="FFFFFF"/>
            <w:vAlign w:val="center"/>
          </w:tcPr>
          <w:p w14:paraId="0C2CD1BC"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E85C12" w14:paraId="2ECD3EA3" w14:textId="77777777" w:rsidTr="00E6438D">
        <w:trPr>
          <w:trHeight w:val="1464"/>
          <w:jc w:val="center"/>
        </w:trPr>
        <w:tc>
          <w:tcPr>
            <w:tcW w:w="395" w:type="pct"/>
            <w:vMerge/>
            <w:shd w:val="clear" w:color="auto" w:fill="FFFFFF"/>
            <w:vAlign w:val="center"/>
          </w:tcPr>
          <w:p w14:paraId="2A272F95" w14:textId="77777777" w:rsidR="00E85C12" w:rsidRDefault="00E85C12">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B82AE79" w14:textId="77777777" w:rsidR="00E85C12" w:rsidRDefault="00E85C12">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78BF588"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0CAB86C4"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2130C8AD"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w:t>
            </w:r>
            <w:r>
              <w:rPr>
                <w:rFonts w:eastAsia="仿宋_GB2312" w:hint="eastAsia"/>
                <w:color w:val="000000"/>
                <w:kern w:val="0"/>
                <w:sz w:val="18"/>
                <w:szCs w:val="18"/>
              </w:rPr>
              <w:t>的</w:t>
            </w:r>
            <w:r>
              <w:rPr>
                <w:rFonts w:eastAsia="仿宋_GB2312"/>
                <w:color w:val="000000"/>
                <w:kern w:val="0"/>
                <w:sz w:val="18"/>
                <w:szCs w:val="18"/>
              </w:rPr>
              <w:t>细化情况。</w:t>
            </w:r>
          </w:p>
        </w:tc>
        <w:tc>
          <w:tcPr>
            <w:tcW w:w="2057" w:type="pct"/>
            <w:shd w:val="clear" w:color="000000" w:fill="FFFFFF"/>
            <w:vAlign w:val="center"/>
          </w:tcPr>
          <w:p w14:paraId="2B07A6C4"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285DBC76"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2F3BFD29"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E85C12" w14:paraId="20C12CDA" w14:textId="77777777" w:rsidTr="00E6438D">
        <w:trPr>
          <w:trHeight w:val="1942"/>
          <w:jc w:val="center"/>
        </w:trPr>
        <w:tc>
          <w:tcPr>
            <w:tcW w:w="395" w:type="pct"/>
            <w:vMerge/>
            <w:shd w:val="clear" w:color="auto" w:fill="FFFFFF"/>
            <w:vAlign w:val="center"/>
          </w:tcPr>
          <w:p w14:paraId="5A75AC56" w14:textId="77777777" w:rsidR="00E85C12" w:rsidRDefault="00E85C12">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1D9A8A22"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331247FD" w14:textId="77777777" w:rsidR="00E85C12"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6EFE8417"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0A0A354"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4F66BAA7"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7" w:type="pct"/>
            <w:shd w:val="clear" w:color="auto" w:fill="FFFFFF"/>
            <w:vAlign w:val="center"/>
          </w:tcPr>
          <w:p w14:paraId="6D1482B9"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79B98CB3"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7113E700"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64B07F71" w14:textId="77777777" w:rsidTr="00E6438D">
        <w:trPr>
          <w:trHeight w:val="1706"/>
          <w:jc w:val="center"/>
        </w:trPr>
        <w:tc>
          <w:tcPr>
            <w:tcW w:w="395" w:type="pct"/>
            <w:vMerge/>
            <w:shd w:val="clear" w:color="auto" w:fill="FFFFFF"/>
            <w:vAlign w:val="center"/>
          </w:tcPr>
          <w:p w14:paraId="1A1C54F1" w14:textId="77777777" w:rsidR="00E85C12" w:rsidRDefault="00E85C12">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3B6A3F30" w14:textId="77777777" w:rsidR="00E85C12" w:rsidRDefault="00E85C12">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BAED48B"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414B211C"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06088D8D"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7" w:type="pct"/>
            <w:shd w:val="clear" w:color="auto" w:fill="FFFFFF"/>
            <w:vAlign w:val="center"/>
          </w:tcPr>
          <w:p w14:paraId="67F7DEE5"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1D10980E"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1C28B03D"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2E9C1C01" w14:textId="77777777" w:rsidTr="00E6438D">
        <w:trPr>
          <w:trHeight w:val="1415"/>
          <w:jc w:val="center"/>
        </w:trPr>
        <w:tc>
          <w:tcPr>
            <w:tcW w:w="395" w:type="pct"/>
            <w:vMerge w:val="restart"/>
            <w:shd w:val="clear" w:color="auto" w:fill="FFFFFF"/>
            <w:vAlign w:val="center"/>
          </w:tcPr>
          <w:p w14:paraId="199F558A" w14:textId="77777777" w:rsidR="00E85C12" w:rsidRDefault="00E85C12">
            <w:pPr>
              <w:spacing w:line="0" w:lineRule="atLeast"/>
              <w:jc w:val="center"/>
              <w:rPr>
                <w:rFonts w:eastAsia="仿宋_GB2312"/>
                <w:color w:val="000000"/>
                <w:kern w:val="0"/>
                <w:sz w:val="18"/>
                <w:szCs w:val="18"/>
              </w:rPr>
            </w:pPr>
          </w:p>
          <w:p w14:paraId="762037D0" w14:textId="77777777" w:rsidR="00E85C12" w:rsidRDefault="00E85C12">
            <w:pPr>
              <w:spacing w:line="0" w:lineRule="atLeast"/>
              <w:jc w:val="center"/>
              <w:rPr>
                <w:rFonts w:eastAsia="仿宋_GB2312"/>
                <w:color w:val="000000"/>
                <w:kern w:val="0"/>
                <w:sz w:val="18"/>
                <w:szCs w:val="18"/>
              </w:rPr>
            </w:pPr>
          </w:p>
          <w:p w14:paraId="5D28124F" w14:textId="77777777" w:rsidR="00E85C12" w:rsidRDefault="00E85C12">
            <w:pPr>
              <w:spacing w:line="0" w:lineRule="atLeast"/>
              <w:jc w:val="center"/>
              <w:rPr>
                <w:rFonts w:eastAsia="仿宋_GB2312"/>
                <w:color w:val="000000"/>
                <w:kern w:val="0"/>
                <w:sz w:val="18"/>
                <w:szCs w:val="18"/>
              </w:rPr>
            </w:pPr>
          </w:p>
          <w:p w14:paraId="7A73AF6B" w14:textId="77777777" w:rsidR="00E85C12" w:rsidRDefault="00E85C12">
            <w:pPr>
              <w:spacing w:line="0" w:lineRule="atLeast"/>
              <w:jc w:val="center"/>
              <w:rPr>
                <w:rFonts w:eastAsia="仿宋_GB2312"/>
                <w:color w:val="000000"/>
                <w:kern w:val="0"/>
                <w:sz w:val="18"/>
                <w:szCs w:val="18"/>
              </w:rPr>
            </w:pPr>
          </w:p>
          <w:p w14:paraId="74B907F2" w14:textId="77777777" w:rsidR="00E85C12" w:rsidRDefault="00E85C12">
            <w:pPr>
              <w:spacing w:line="0" w:lineRule="atLeast"/>
              <w:jc w:val="center"/>
              <w:rPr>
                <w:rFonts w:eastAsia="仿宋_GB2312"/>
                <w:color w:val="000000"/>
                <w:kern w:val="0"/>
                <w:sz w:val="18"/>
                <w:szCs w:val="18"/>
              </w:rPr>
            </w:pPr>
          </w:p>
          <w:p w14:paraId="5D45E875" w14:textId="77777777" w:rsidR="00E85C12" w:rsidRDefault="00E85C12">
            <w:pPr>
              <w:spacing w:line="0" w:lineRule="atLeast"/>
              <w:jc w:val="center"/>
              <w:rPr>
                <w:rFonts w:eastAsia="仿宋_GB2312"/>
                <w:color w:val="000000"/>
                <w:kern w:val="0"/>
                <w:sz w:val="18"/>
                <w:szCs w:val="18"/>
              </w:rPr>
            </w:pPr>
          </w:p>
          <w:p w14:paraId="6ACF8187" w14:textId="77777777" w:rsidR="00E85C12" w:rsidRDefault="00E85C12">
            <w:pPr>
              <w:spacing w:line="0" w:lineRule="atLeast"/>
              <w:jc w:val="center"/>
              <w:rPr>
                <w:rFonts w:eastAsia="仿宋_GB2312"/>
                <w:color w:val="000000"/>
                <w:kern w:val="0"/>
                <w:sz w:val="18"/>
                <w:szCs w:val="18"/>
              </w:rPr>
            </w:pPr>
          </w:p>
          <w:p w14:paraId="193D5430" w14:textId="77777777" w:rsidR="00E85C12" w:rsidRDefault="00E85C12">
            <w:pPr>
              <w:spacing w:line="0" w:lineRule="atLeast"/>
              <w:jc w:val="center"/>
              <w:rPr>
                <w:rFonts w:eastAsia="仿宋_GB2312"/>
                <w:color w:val="000000"/>
                <w:kern w:val="0"/>
                <w:sz w:val="18"/>
                <w:szCs w:val="18"/>
              </w:rPr>
            </w:pPr>
          </w:p>
          <w:p w14:paraId="3D88FE17" w14:textId="77777777" w:rsidR="00E85C12" w:rsidRDefault="00E85C12">
            <w:pPr>
              <w:spacing w:line="0" w:lineRule="atLeast"/>
              <w:jc w:val="center"/>
              <w:rPr>
                <w:rFonts w:eastAsia="仿宋_GB2312"/>
                <w:color w:val="000000"/>
                <w:kern w:val="0"/>
                <w:sz w:val="18"/>
                <w:szCs w:val="18"/>
              </w:rPr>
            </w:pPr>
          </w:p>
          <w:p w14:paraId="7B5AB5A3" w14:textId="77777777" w:rsidR="00E85C12" w:rsidRDefault="00E85C12">
            <w:pPr>
              <w:spacing w:line="0" w:lineRule="atLeast"/>
              <w:jc w:val="center"/>
              <w:rPr>
                <w:rFonts w:eastAsia="仿宋_GB2312"/>
                <w:color w:val="000000"/>
                <w:kern w:val="0"/>
                <w:sz w:val="18"/>
                <w:szCs w:val="18"/>
              </w:rPr>
            </w:pPr>
          </w:p>
          <w:p w14:paraId="18E494DC" w14:textId="77777777" w:rsidR="00E85C12" w:rsidRDefault="00E85C12">
            <w:pPr>
              <w:spacing w:line="0" w:lineRule="atLeast"/>
              <w:jc w:val="center"/>
              <w:rPr>
                <w:rFonts w:eastAsia="仿宋_GB2312"/>
                <w:color w:val="000000"/>
                <w:kern w:val="0"/>
                <w:sz w:val="18"/>
                <w:szCs w:val="18"/>
              </w:rPr>
            </w:pPr>
          </w:p>
          <w:p w14:paraId="69370657" w14:textId="77777777" w:rsidR="00E85C12" w:rsidRDefault="00E85C12">
            <w:pPr>
              <w:spacing w:line="0" w:lineRule="atLeast"/>
              <w:jc w:val="center"/>
              <w:rPr>
                <w:rFonts w:eastAsia="仿宋_GB2312"/>
                <w:color w:val="000000"/>
                <w:kern w:val="0"/>
                <w:sz w:val="18"/>
                <w:szCs w:val="18"/>
              </w:rPr>
            </w:pPr>
          </w:p>
          <w:p w14:paraId="3BA92C99" w14:textId="77777777" w:rsidR="00E85C12" w:rsidRDefault="00E85C12">
            <w:pPr>
              <w:spacing w:line="0" w:lineRule="atLeast"/>
              <w:jc w:val="center"/>
              <w:rPr>
                <w:rFonts w:eastAsia="仿宋_GB2312"/>
                <w:color w:val="000000"/>
                <w:kern w:val="0"/>
                <w:sz w:val="18"/>
                <w:szCs w:val="18"/>
              </w:rPr>
            </w:pPr>
          </w:p>
          <w:p w14:paraId="5A75DAD1" w14:textId="77777777" w:rsidR="00E85C12" w:rsidRDefault="00E85C12">
            <w:pPr>
              <w:spacing w:line="0" w:lineRule="atLeast"/>
              <w:jc w:val="center"/>
              <w:rPr>
                <w:rFonts w:eastAsia="仿宋_GB2312"/>
                <w:color w:val="000000"/>
                <w:kern w:val="0"/>
                <w:sz w:val="18"/>
                <w:szCs w:val="18"/>
              </w:rPr>
            </w:pPr>
          </w:p>
          <w:p w14:paraId="2FE70FD0" w14:textId="77777777" w:rsidR="00E85C12" w:rsidRDefault="00E85C12">
            <w:pPr>
              <w:spacing w:line="0" w:lineRule="atLeast"/>
              <w:jc w:val="center"/>
              <w:rPr>
                <w:rFonts w:eastAsia="仿宋_GB2312"/>
                <w:color w:val="000000"/>
                <w:kern w:val="0"/>
                <w:sz w:val="18"/>
                <w:szCs w:val="18"/>
              </w:rPr>
            </w:pPr>
          </w:p>
          <w:p w14:paraId="647994A9" w14:textId="77777777" w:rsidR="00E85C12"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3F7CFA74"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　　</w:t>
            </w:r>
          </w:p>
        </w:tc>
        <w:tc>
          <w:tcPr>
            <w:tcW w:w="394" w:type="pct"/>
            <w:vMerge w:val="restart"/>
            <w:shd w:val="clear" w:color="auto" w:fill="FFFFFF"/>
            <w:vAlign w:val="center"/>
          </w:tcPr>
          <w:p w14:paraId="3A60555E"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394DD5AC"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47295011"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7" w:type="pct"/>
            <w:shd w:val="clear" w:color="000000" w:fill="FFFFFF"/>
            <w:vAlign w:val="center"/>
          </w:tcPr>
          <w:p w14:paraId="18B26FD6"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520AC5A8"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41D1BBAC"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2DDF30CA"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A0585C8"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2C63A3E7" w14:textId="77777777" w:rsidTr="00E6438D">
        <w:trPr>
          <w:trHeight w:val="1320"/>
          <w:jc w:val="center"/>
        </w:trPr>
        <w:tc>
          <w:tcPr>
            <w:tcW w:w="395" w:type="pct"/>
            <w:vMerge/>
            <w:shd w:val="clear" w:color="auto" w:fill="FFFFFF"/>
            <w:vAlign w:val="center"/>
          </w:tcPr>
          <w:p w14:paraId="3DF06F24" w14:textId="77777777" w:rsidR="00E85C12" w:rsidRDefault="00E85C12">
            <w:pPr>
              <w:spacing w:line="0" w:lineRule="atLeast"/>
              <w:jc w:val="center"/>
              <w:rPr>
                <w:rFonts w:eastAsia="仿宋_GB2312"/>
                <w:color w:val="000000"/>
                <w:kern w:val="0"/>
                <w:sz w:val="18"/>
                <w:szCs w:val="18"/>
              </w:rPr>
            </w:pPr>
          </w:p>
        </w:tc>
        <w:tc>
          <w:tcPr>
            <w:tcW w:w="394" w:type="pct"/>
            <w:vMerge/>
            <w:shd w:val="clear" w:color="auto" w:fill="FFFFFF"/>
            <w:vAlign w:val="center"/>
          </w:tcPr>
          <w:p w14:paraId="3245DB5C" w14:textId="77777777" w:rsidR="00E85C12" w:rsidRDefault="00E85C12">
            <w:pPr>
              <w:spacing w:line="0" w:lineRule="atLeast"/>
              <w:jc w:val="center"/>
              <w:rPr>
                <w:rFonts w:eastAsia="仿宋_GB2312"/>
                <w:color w:val="000000"/>
                <w:kern w:val="0"/>
                <w:sz w:val="18"/>
                <w:szCs w:val="18"/>
              </w:rPr>
            </w:pPr>
          </w:p>
        </w:tc>
        <w:tc>
          <w:tcPr>
            <w:tcW w:w="422" w:type="pct"/>
            <w:shd w:val="clear" w:color="auto" w:fill="FFFFFF"/>
            <w:vAlign w:val="center"/>
          </w:tcPr>
          <w:p w14:paraId="6176EA64"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89900B6"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w:t>
            </w:r>
            <w:r>
              <w:rPr>
                <w:rFonts w:eastAsia="仿宋_GB2312"/>
                <w:color w:val="000000"/>
                <w:kern w:val="0"/>
                <w:sz w:val="18"/>
                <w:szCs w:val="18"/>
              </w:rPr>
              <w:lastRenderedPageBreak/>
              <w:t>算执行情况。</w:t>
            </w:r>
          </w:p>
        </w:tc>
        <w:tc>
          <w:tcPr>
            <w:tcW w:w="2057" w:type="pct"/>
            <w:shd w:val="clear" w:color="auto" w:fill="FFFFFF"/>
            <w:vAlign w:val="center"/>
          </w:tcPr>
          <w:p w14:paraId="50C1221C"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lastRenderedPageBreak/>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62686F82"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79980438"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574188CB" w14:textId="77777777" w:rsidTr="00E6438D">
        <w:trPr>
          <w:trHeight w:val="2076"/>
          <w:jc w:val="center"/>
        </w:trPr>
        <w:tc>
          <w:tcPr>
            <w:tcW w:w="395" w:type="pct"/>
            <w:vMerge/>
            <w:shd w:val="clear" w:color="auto" w:fill="FFFFFF"/>
            <w:vAlign w:val="center"/>
          </w:tcPr>
          <w:p w14:paraId="3D655F6C" w14:textId="77777777" w:rsidR="00E85C12" w:rsidRDefault="00E85C12">
            <w:pPr>
              <w:spacing w:line="0" w:lineRule="atLeast"/>
              <w:jc w:val="center"/>
              <w:rPr>
                <w:rFonts w:eastAsia="仿宋_GB2312"/>
                <w:color w:val="000000"/>
                <w:kern w:val="0"/>
                <w:sz w:val="18"/>
                <w:szCs w:val="18"/>
              </w:rPr>
            </w:pPr>
          </w:p>
        </w:tc>
        <w:tc>
          <w:tcPr>
            <w:tcW w:w="394" w:type="pct"/>
            <w:shd w:val="clear" w:color="auto" w:fill="FFFFFF"/>
            <w:vAlign w:val="center"/>
          </w:tcPr>
          <w:p w14:paraId="77971E8A"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31DAE20A"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6951C128"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4A734D3F"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7" w:type="pct"/>
            <w:shd w:val="clear" w:color="000000" w:fill="FFFFFF"/>
            <w:vAlign w:val="center"/>
          </w:tcPr>
          <w:p w14:paraId="1206C572"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56024C03"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2D792868"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0BAF39B9" w14:textId="77777777" w:rsidTr="00E6438D">
        <w:trPr>
          <w:trHeight w:val="1797"/>
          <w:jc w:val="center"/>
        </w:trPr>
        <w:tc>
          <w:tcPr>
            <w:tcW w:w="395" w:type="pct"/>
            <w:vMerge/>
            <w:shd w:val="clear" w:color="auto" w:fill="FFFFFF"/>
            <w:vAlign w:val="center"/>
          </w:tcPr>
          <w:p w14:paraId="214B95CD" w14:textId="77777777" w:rsidR="00E85C12" w:rsidRDefault="00E85C12">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65B696F9"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0DFEBD8A" w14:textId="77777777" w:rsidR="00E85C12"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12BE88AB"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4FC914D6"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5B8BBC85"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7" w:type="pct"/>
            <w:shd w:val="clear" w:color="000000" w:fill="FFFFFF"/>
            <w:vAlign w:val="center"/>
          </w:tcPr>
          <w:p w14:paraId="08C5133A"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9CD8AE7"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C647AF1"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71DE83A7" w14:textId="77777777" w:rsidTr="00E6438D">
        <w:trPr>
          <w:trHeight w:val="1769"/>
          <w:jc w:val="center"/>
        </w:trPr>
        <w:tc>
          <w:tcPr>
            <w:tcW w:w="395" w:type="pct"/>
            <w:vMerge/>
            <w:shd w:val="clear" w:color="auto" w:fill="FFFFFF"/>
            <w:vAlign w:val="center"/>
          </w:tcPr>
          <w:p w14:paraId="42955BDF" w14:textId="77777777" w:rsidR="00E85C12" w:rsidRDefault="00E85C12">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372560B9" w14:textId="77777777" w:rsidR="00E85C12" w:rsidRDefault="00E85C12">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99A2041"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1C4FD43"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0FF20A57"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7" w:type="pct"/>
            <w:shd w:val="clear" w:color="000000" w:fill="FFFFFF"/>
            <w:vAlign w:val="center"/>
          </w:tcPr>
          <w:p w14:paraId="710A5327"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0D54237"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3349BC1B"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E85C12" w14:paraId="3013A244" w14:textId="77777777" w:rsidTr="00E6438D">
        <w:trPr>
          <w:trHeight w:val="1917"/>
          <w:jc w:val="center"/>
        </w:trPr>
        <w:tc>
          <w:tcPr>
            <w:tcW w:w="395" w:type="pct"/>
            <w:vMerge w:val="restart"/>
            <w:shd w:val="clear" w:color="auto" w:fill="FFFFFF"/>
            <w:vAlign w:val="center"/>
          </w:tcPr>
          <w:p w14:paraId="0878B5C0"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397A59ED"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557BC5E9"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53A7DD9A"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7" w:type="pct"/>
            <w:shd w:val="clear" w:color="000000" w:fill="FFFFFF"/>
            <w:vAlign w:val="center"/>
          </w:tcPr>
          <w:p w14:paraId="4F2D233E"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w:t>
            </w:r>
            <w:r>
              <w:rPr>
                <w:rFonts w:eastAsia="仿宋_GB2312" w:hint="eastAsia"/>
                <w:color w:val="000000"/>
                <w:kern w:val="0"/>
                <w:sz w:val="18"/>
                <w:szCs w:val="18"/>
              </w:rPr>
              <w:t>数量</w:t>
            </w:r>
            <w:r>
              <w:rPr>
                <w:rFonts w:eastAsia="仿宋_GB2312"/>
                <w:color w:val="000000"/>
                <w:kern w:val="0"/>
                <w:sz w:val="18"/>
                <w:szCs w:val="18"/>
              </w:rPr>
              <w:t>：项目绩效目标确定的在一定时期（本年度或项目期）内计划产出的产品或提供的服务数量。</w:t>
            </w:r>
          </w:p>
        </w:tc>
        <w:tc>
          <w:tcPr>
            <w:tcW w:w="514" w:type="pct"/>
            <w:shd w:val="clear" w:color="000000" w:fill="FFFFFF"/>
            <w:vAlign w:val="center"/>
          </w:tcPr>
          <w:p w14:paraId="5B88C6E2"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F8AA79B"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114EE452" w14:textId="77777777" w:rsidTr="00E6438D">
        <w:trPr>
          <w:trHeight w:val="1773"/>
          <w:jc w:val="center"/>
        </w:trPr>
        <w:tc>
          <w:tcPr>
            <w:tcW w:w="395" w:type="pct"/>
            <w:vMerge/>
            <w:shd w:val="clear" w:color="auto" w:fill="FFFFFF"/>
            <w:vAlign w:val="center"/>
          </w:tcPr>
          <w:p w14:paraId="7C19B444" w14:textId="77777777" w:rsidR="00E85C12" w:rsidRDefault="00E85C12">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21D5421D"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437153DC"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00705BA3"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7" w:type="pct"/>
            <w:shd w:val="clear" w:color="000000" w:fill="FFFFFF"/>
            <w:vAlign w:val="center"/>
          </w:tcPr>
          <w:p w14:paraId="47BFBBAE"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01106128"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58805A3D"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78CFB70"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02523BBF" w14:textId="77777777" w:rsidTr="00E6438D">
        <w:trPr>
          <w:trHeight w:val="1506"/>
          <w:jc w:val="center"/>
        </w:trPr>
        <w:tc>
          <w:tcPr>
            <w:tcW w:w="395" w:type="pct"/>
            <w:vMerge/>
            <w:shd w:val="clear" w:color="auto" w:fill="FFFFFF"/>
            <w:vAlign w:val="center"/>
          </w:tcPr>
          <w:p w14:paraId="1551A50A" w14:textId="77777777" w:rsidR="00E85C12" w:rsidRDefault="00E85C12">
            <w:pPr>
              <w:spacing w:line="0" w:lineRule="atLeast"/>
              <w:jc w:val="center"/>
              <w:rPr>
                <w:rFonts w:eastAsia="仿宋_GB2312"/>
                <w:color w:val="000000"/>
                <w:kern w:val="0"/>
                <w:sz w:val="18"/>
                <w:szCs w:val="18"/>
              </w:rPr>
            </w:pPr>
          </w:p>
        </w:tc>
        <w:tc>
          <w:tcPr>
            <w:tcW w:w="394" w:type="pct"/>
            <w:shd w:val="clear" w:color="auto" w:fill="FFFFFF"/>
            <w:vAlign w:val="center"/>
          </w:tcPr>
          <w:p w14:paraId="40DD0A44" w14:textId="77777777" w:rsidR="00E85C12"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01C8A26C"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7767761A"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7" w:type="pct"/>
            <w:shd w:val="clear" w:color="000000" w:fill="FFFFFF"/>
            <w:vAlign w:val="center"/>
          </w:tcPr>
          <w:p w14:paraId="5BECABAC"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2350398D"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0FB15782"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3B69746C" w14:textId="77777777" w:rsidTr="00E6438D">
        <w:trPr>
          <w:trHeight w:val="2076"/>
          <w:jc w:val="center"/>
        </w:trPr>
        <w:tc>
          <w:tcPr>
            <w:tcW w:w="395" w:type="pct"/>
            <w:vMerge/>
            <w:shd w:val="clear" w:color="auto" w:fill="FFFFFF"/>
            <w:vAlign w:val="center"/>
          </w:tcPr>
          <w:p w14:paraId="526577DB" w14:textId="77777777" w:rsidR="00E85C12" w:rsidRDefault="00E85C12">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3DD74D6F"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3F4746C"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B098F1D"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7" w:type="pct"/>
            <w:shd w:val="clear" w:color="000000" w:fill="FFFFFF"/>
            <w:vAlign w:val="center"/>
          </w:tcPr>
          <w:p w14:paraId="625668C2"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59B54FBB"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8BA8F20"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28430A69" w14:textId="77777777" w:rsidTr="00E6438D">
        <w:trPr>
          <w:trHeight w:val="889"/>
          <w:jc w:val="center"/>
        </w:trPr>
        <w:tc>
          <w:tcPr>
            <w:tcW w:w="395" w:type="pct"/>
            <w:vMerge w:val="restart"/>
            <w:shd w:val="clear" w:color="auto" w:fill="FFFFFF"/>
            <w:vAlign w:val="center"/>
          </w:tcPr>
          <w:p w14:paraId="6A895FCB"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394" w:type="pct"/>
            <w:vMerge w:val="restart"/>
            <w:shd w:val="clear" w:color="auto" w:fill="FFFFFF"/>
            <w:vAlign w:val="center"/>
          </w:tcPr>
          <w:p w14:paraId="06FD4BB6"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D1CA244"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52625A89" w14:textId="77777777" w:rsidR="00E85C12"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7" w:type="pct"/>
            <w:shd w:val="clear" w:color="auto" w:fill="FFFFFF"/>
            <w:vAlign w:val="center"/>
          </w:tcPr>
          <w:p w14:paraId="45A272AE"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9492E53"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2CD0BE10"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676108CB" w14:textId="77777777" w:rsidTr="00E6438D">
        <w:trPr>
          <w:trHeight w:val="1137"/>
          <w:jc w:val="center"/>
        </w:trPr>
        <w:tc>
          <w:tcPr>
            <w:tcW w:w="395" w:type="pct"/>
            <w:vMerge/>
            <w:shd w:val="clear" w:color="auto" w:fill="FFFFFF"/>
            <w:vAlign w:val="center"/>
          </w:tcPr>
          <w:p w14:paraId="120D2DEF" w14:textId="77777777" w:rsidR="00E85C12" w:rsidRDefault="00E85C12">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54D34CBE" w14:textId="77777777" w:rsidR="00E85C12" w:rsidRDefault="00E85C12">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3174D6B" w14:textId="77777777" w:rsidR="00E85C12"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57EB4329"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7" w:type="pct"/>
            <w:shd w:val="clear" w:color="000000" w:fill="FFFFFF"/>
            <w:vAlign w:val="center"/>
          </w:tcPr>
          <w:p w14:paraId="24DEE55B" w14:textId="77777777" w:rsidR="00E85C12"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79B4F5DB"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03643475"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E85C12" w14:paraId="6B0CEEB5" w14:textId="77777777" w:rsidTr="00E6438D">
        <w:trPr>
          <w:trHeight w:val="393"/>
          <w:jc w:val="center"/>
        </w:trPr>
        <w:tc>
          <w:tcPr>
            <w:tcW w:w="3948" w:type="pct"/>
            <w:gridSpan w:val="5"/>
            <w:shd w:val="clear" w:color="auto" w:fill="FFFFFF"/>
            <w:vAlign w:val="center"/>
          </w:tcPr>
          <w:p w14:paraId="76371F96"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4" w:type="pct"/>
            <w:shd w:val="clear" w:color="000000" w:fill="FFFFFF"/>
            <w:vAlign w:val="center"/>
          </w:tcPr>
          <w:p w14:paraId="0D8EE12C" w14:textId="77777777" w:rsidR="00E85C12"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0EA50862" w14:textId="77777777" w:rsidR="00E85C12"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44B1C8C7" w14:textId="77777777" w:rsidR="00E85C12" w:rsidRDefault="00E85C12">
      <w:pPr>
        <w:sectPr w:rsidR="00E85C12">
          <w:footerReference w:type="default" r:id="rId7"/>
          <w:pgSz w:w="11906" w:h="16838"/>
          <w:pgMar w:top="1440" w:right="1559" w:bottom="1440" w:left="1803" w:header="851" w:footer="992" w:gutter="0"/>
          <w:cols w:space="0"/>
          <w:docGrid w:type="lines" w:linePitch="312"/>
        </w:sectPr>
      </w:pPr>
    </w:p>
    <w:p w14:paraId="6B619F0C" w14:textId="77777777" w:rsidR="00E85C12"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8"/>
        <w:gridCol w:w="1068"/>
        <w:gridCol w:w="1504"/>
        <w:gridCol w:w="1080"/>
        <w:gridCol w:w="1573"/>
        <w:gridCol w:w="2058"/>
        <w:gridCol w:w="2057"/>
        <w:gridCol w:w="395"/>
        <w:gridCol w:w="400"/>
        <w:gridCol w:w="385"/>
        <w:gridCol w:w="480"/>
        <w:gridCol w:w="703"/>
        <w:gridCol w:w="1074"/>
      </w:tblGrid>
      <w:tr w:rsidR="00E85C12" w14:paraId="589AF55D" w14:textId="77777777">
        <w:trPr>
          <w:trHeight w:val="405"/>
        </w:trPr>
        <w:tc>
          <w:tcPr>
            <w:tcW w:w="13851" w:type="dxa"/>
            <w:gridSpan w:val="13"/>
            <w:tcBorders>
              <w:top w:val="nil"/>
              <w:left w:val="nil"/>
              <w:bottom w:val="nil"/>
              <w:right w:val="nil"/>
            </w:tcBorders>
            <w:vAlign w:val="center"/>
          </w:tcPr>
          <w:p w14:paraId="14D56F7D" w14:textId="77777777" w:rsidR="00E85C12"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E85C12" w14:paraId="0EAF3879" w14:textId="77777777">
        <w:trPr>
          <w:trHeight w:val="270"/>
        </w:trPr>
        <w:tc>
          <w:tcPr>
            <w:tcW w:w="13851" w:type="dxa"/>
            <w:gridSpan w:val="13"/>
            <w:tcBorders>
              <w:top w:val="nil"/>
              <w:left w:val="nil"/>
              <w:bottom w:val="nil"/>
              <w:right w:val="nil"/>
            </w:tcBorders>
            <w:vAlign w:val="center"/>
          </w:tcPr>
          <w:p w14:paraId="177E7CE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E85C12" w14:paraId="5AB2C52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8844E0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51B7F65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医疗保障工作服务经费（2022年以前结转再安排）</w:t>
            </w:r>
          </w:p>
        </w:tc>
      </w:tr>
      <w:tr w:rsidR="00E85C12" w14:paraId="519B7C68"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FCC7E7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5765557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沙依巴克区医疗保障局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7061DBF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AE597AD"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乌鲁木齐市沙依巴克区医疗保障局</w:t>
            </w:r>
          </w:p>
        </w:tc>
      </w:tr>
      <w:tr w:rsidR="00E85C12" w14:paraId="50901C2C"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F81C44"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5A7D437" w14:textId="77777777" w:rsidR="00E85C12" w:rsidRDefault="00E85C12">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7550E38"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3B8DCBD"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988A93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CBD069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974447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35C801D0"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E85C12" w14:paraId="4775A61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62A06FB" w14:textId="77777777" w:rsidR="00E85C12" w:rsidRDefault="00E85C12">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E73699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4A892D08"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2.96</w:t>
            </w:r>
          </w:p>
        </w:tc>
        <w:tc>
          <w:tcPr>
            <w:tcW w:w="2080" w:type="dxa"/>
            <w:tcBorders>
              <w:top w:val="single" w:sz="4" w:space="0" w:color="000000"/>
              <w:left w:val="single" w:sz="4" w:space="0" w:color="000000"/>
              <w:bottom w:val="single" w:sz="4" w:space="0" w:color="000000"/>
              <w:right w:val="single" w:sz="4" w:space="0" w:color="000000"/>
            </w:tcBorders>
            <w:vAlign w:val="center"/>
          </w:tcPr>
          <w:p w14:paraId="42A40F63"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7B49EBD"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DF0F3E8"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25A48D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22B53863"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E85C12" w14:paraId="47DFBB6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27A235D" w14:textId="77777777" w:rsidR="00E85C12" w:rsidRDefault="00E85C12">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145675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5B498F4"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2.96</w:t>
            </w:r>
          </w:p>
        </w:tc>
        <w:tc>
          <w:tcPr>
            <w:tcW w:w="2080" w:type="dxa"/>
            <w:tcBorders>
              <w:top w:val="single" w:sz="4" w:space="0" w:color="000000"/>
              <w:left w:val="single" w:sz="4" w:space="0" w:color="000000"/>
              <w:bottom w:val="single" w:sz="4" w:space="0" w:color="000000"/>
              <w:right w:val="single" w:sz="4" w:space="0" w:color="000000"/>
            </w:tcBorders>
            <w:vAlign w:val="center"/>
          </w:tcPr>
          <w:p w14:paraId="13F5DF34"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AF9755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8C6DD5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084C8D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7959ECE"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85C12" w14:paraId="3D86616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BA19F0" w14:textId="77777777" w:rsidR="00E85C12" w:rsidRDefault="00E85C12">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0B09A1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E7146E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68474E"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DD5BC80"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6A5A893"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7870A90"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8A9B15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85C12" w14:paraId="6A5D6A4F"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9A9F8D0"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756B00C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D601618"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E85C12" w14:paraId="53A22C62"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C26E86" w14:textId="77777777" w:rsidR="00E85C12" w:rsidRDefault="00E85C12">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4B959A56" w14:textId="77777777" w:rsidR="00E85C12"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1、基本医疗保险参保人数2、推进城乡居民参保。3、推进困难群体参保。</w:t>
            </w:r>
          </w:p>
        </w:tc>
        <w:tc>
          <w:tcPr>
            <w:tcW w:w="5438" w:type="dxa"/>
            <w:gridSpan w:val="7"/>
            <w:tcBorders>
              <w:top w:val="single" w:sz="4" w:space="0" w:color="000000"/>
              <w:left w:val="single" w:sz="4" w:space="0" w:color="000000"/>
              <w:bottom w:val="single" w:sz="4" w:space="0" w:color="000000"/>
              <w:right w:val="single" w:sz="4" w:space="0" w:color="000000"/>
            </w:tcBorders>
          </w:tcPr>
          <w:p w14:paraId="1EF5BC3A" w14:textId="77777777" w:rsidR="00E85C12"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基本医疗保险参保人数达49万余人，全民参保覆盖率达95%以上，各项工作按时报送率达100%，预算资金使用完毕，通过优化</w:t>
            </w: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保政策和流程，我们成功的减轻了2.018万人次的就医负担，有效的缓解了群众看病</w:t>
            </w:r>
            <w:proofErr w:type="gramStart"/>
            <w:r>
              <w:rPr>
                <w:rFonts w:ascii="宋体" w:hAnsi="宋体" w:cs="宋体" w:hint="eastAsia"/>
                <w:color w:val="000000"/>
                <w:kern w:val="0"/>
                <w:sz w:val="20"/>
                <w:szCs w:val="20"/>
                <w:lang w:bidi="ar"/>
              </w:rPr>
              <w:t>难看病贵的</w:t>
            </w:r>
            <w:proofErr w:type="gramEnd"/>
            <w:r>
              <w:rPr>
                <w:rFonts w:ascii="宋体" w:hAnsi="宋体" w:cs="宋体" w:hint="eastAsia"/>
                <w:color w:val="000000"/>
                <w:kern w:val="0"/>
                <w:sz w:val="20"/>
                <w:szCs w:val="20"/>
                <w:lang w:bidi="ar"/>
              </w:rPr>
              <w:t>问题，此外通过积极开展</w:t>
            </w: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保政策宣传活动，</w:t>
            </w: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保政策知晓率达95%以上，增强了群众对</w:t>
            </w: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保政策的理解和支持，通过不断提升服务质量，得到了广大参保群众的一致好评。</w:t>
            </w:r>
          </w:p>
        </w:tc>
      </w:tr>
      <w:tr w:rsidR="00E85C12" w14:paraId="38FD9902"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3DF6227" w14:textId="77777777" w:rsidR="00E85C12" w:rsidRDefault="00E85C12">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E1DD344"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7FD536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EC9FE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56EC5D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92C68D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4DA79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C2A5A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5105D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E85C12" w14:paraId="2CC8EAAC"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B7D589B" w14:textId="77777777" w:rsidR="00E85C12" w:rsidRDefault="00E85C12">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52CD9F5" w14:textId="77777777" w:rsidR="00E85C12" w:rsidRDefault="00E85C12">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13DEAF3" w14:textId="77777777" w:rsidR="00E85C12" w:rsidRDefault="00E85C12">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C23080E" w14:textId="77777777" w:rsidR="00E85C12" w:rsidRDefault="00E85C12">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147851BA" w14:textId="77777777" w:rsidR="00E85C12" w:rsidRDefault="00E85C12">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BFBC43B" w14:textId="77777777" w:rsidR="00E85C12" w:rsidRDefault="00E85C12">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5C16E8CA" w14:textId="77777777" w:rsidR="00E85C12" w:rsidRDefault="00E85C12">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1D231393" w14:textId="77777777" w:rsidR="00E85C12" w:rsidRDefault="00E85C12">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61FC285B" w14:textId="77777777" w:rsidR="00E85C12" w:rsidRDefault="00E85C12">
            <w:pPr>
              <w:jc w:val="center"/>
              <w:rPr>
                <w:rFonts w:ascii="宋体" w:hAnsi="宋体" w:cs="宋体" w:hint="eastAsia"/>
                <w:color w:val="000000"/>
                <w:sz w:val="20"/>
                <w:szCs w:val="20"/>
              </w:rPr>
            </w:pPr>
          </w:p>
        </w:tc>
      </w:tr>
      <w:tr w:rsidR="00E85C12" w14:paraId="50BAD358"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8C683A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7B113F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504D38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EFB77C"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基本医疗保险参保人数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7C55EFA"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&gt;=49万人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75224D53"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=49万人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9D6AA4E"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4C1961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745DC69" w14:textId="77777777" w:rsidR="00E85C12" w:rsidRDefault="00E85C12">
            <w:pPr>
              <w:jc w:val="center"/>
              <w:rPr>
                <w:rFonts w:ascii="宋体" w:hAnsi="宋体" w:cs="宋体" w:hint="eastAsia"/>
                <w:color w:val="000000"/>
                <w:sz w:val="20"/>
                <w:szCs w:val="20"/>
              </w:rPr>
            </w:pPr>
          </w:p>
        </w:tc>
      </w:tr>
      <w:tr w:rsidR="00E85C12" w14:paraId="6B5403A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87CBB6" w14:textId="77777777" w:rsidR="00E85C12" w:rsidRDefault="00E85C12">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7B85C10" w14:textId="77777777" w:rsidR="00E85C12" w:rsidRDefault="00E85C12">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F2BE181"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44C25E"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全民参保覆盖率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3BBC170"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9D6801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71955A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B4E715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182965" w14:textId="77777777" w:rsidR="00E85C12" w:rsidRDefault="00E85C12">
            <w:pPr>
              <w:jc w:val="center"/>
              <w:rPr>
                <w:rFonts w:ascii="宋体" w:hAnsi="宋体" w:cs="宋体" w:hint="eastAsia"/>
                <w:color w:val="000000"/>
                <w:sz w:val="20"/>
                <w:szCs w:val="20"/>
              </w:rPr>
            </w:pPr>
          </w:p>
        </w:tc>
      </w:tr>
      <w:tr w:rsidR="00E85C12" w14:paraId="1D09370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6AF6362" w14:textId="77777777" w:rsidR="00E85C12" w:rsidRDefault="00E85C12">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4FC48E5" w14:textId="77777777" w:rsidR="00E85C12" w:rsidRDefault="00E85C12">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92B4CC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1FB3E80"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各项工作按时报送完成率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2D9EBC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62B6ADD"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581A59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F29877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43102A7" w14:textId="77777777" w:rsidR="00E85C12" w:rsidRDefault="00E85C12">
            <w:pPr>
              <w:jc w:val="center"/>
              <w:rPr>
                <w:rFonts w:ascii="宋体" w:hAnsi="宋体" w:cs="宋体" w:hint="eastAsia"/>
                <w:color w:val="000000"/>
                <w:sz w:val="20"/>
                <w:szCs w:val="20"/>
              </w:rPr>
            </w:pPr>
          </w:p>
        </w:tc>
      </w:tr>
      <w:tr w:rsidR="00E85C12" w14:paraId="470C636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DF5C5C2" w14:textId="77777777" w:rsidR="00E85C12" w:rsidRDefault="00E85C12">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616144E"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AC98E7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AE7510C"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62899C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707089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241EF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D1FD5D3"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79CC33E" w14:textId="77777777" w:rsidR="00E85C12" w:rsidRDefault="00E85C12">
            <w:pPr>
              <w:jc w:val="center"/>
              <w:rPr>
                <w:rFonts w:ascii="宋体" w:hAnsi="宋体" w:cs="宋体" w:hint="eastAsia"/>
                <w:color w:val="000000"/>
                <w:sz w:val="20"/>
                <w:szCs w:val="20"/>
              </w:rPr>
            </w:pPr>
          </w:p>
        </w:tc>
      </w:tr>
      <w:tr w:rsidR="00E85C12" w14:paraId="35062D8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2AF75A9" w14:textId="77777777" w:rsidR="00E85C12" w:rsidRDefault="00E85C12">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012E68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392847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106D61C"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减轻参保人员就医经济负担</w:t>
            </w:r>
          </w:p>
        </w:tc>
        <w:tc>
          <w:tcPr>
            <w:tcW w:w="2080" w:type="dxa"/>
            <w:tcBorders>
              <w:top w:val="single" w:sz="4" w:space="0" w:color="000000"/>
              <w:left w:val="single" w:sz="4" w:space="0" w:color="000000"/>
              <w:bottom w:val="single" w:sz="4" w:space="0" w:color="000000"/>
              <w:right w:val="single" w:sz="4" w:space="0" w:color="000000"/>
            </w:tcBorders>
            <w:vAlign w:val="center"/>
          </w:tcPr>
          <w:p w14:paraId="00E44627"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=2.018万人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33622D99"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2.018万人次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1FACB7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A7D447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F61B5FF" w14:textId="77777777" w:rsidR="00E85C12" w:rsidRDefault="00E85C12">
            <w:pPr>
              <w:jc w:val="center"/>
              <w:rPr>
                <w:rFonts w:ascii="宋体" w:hAnsi="宋体" w:cs="宋体" w:hint="eastAsia"/>
                <w:color w:val="000000"/>
                <w:sz w:val="20"/>
                <w:szCs w:val="20"/>
              </w:rPr>
            </w:pPr>
          </w:p>
        </w:tc>
      </w:tr>
      <w:tr w:rsidR="00E85C12" w14:paraId="5A5CDB2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031E14C" w14:textId="77777777" w:rsidR="00E85C12" w:rsidRDefault="00E85C12">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27D07B7" w14:textId="77777777" w:rsidR="00E85C12" w:rsidRDefault="00E85C12">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23C7D5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2BD3B7" w14:textId="77777777" w:rsidR="00E85C12" w:rsidRDefault="00000000">
            <w:pPr>
              <w:widowControl/>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保政策知晓率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D5607C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3B4AAE6"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DBDE9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A2F679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498EB5" w14:textId="77777777" w:rsidR="00E85C12" w:rsidRDefault="00E85C12">
            <w:pPr>
              <w:jc w:val="center"/>
              <w:rPr>
                <w:rFonts w:ascii="宋体" w:hAnsi="宋体" w:cs="宋体" w:hint="eastAsia"/>
                <w:color w:val="000000"/>
                <w:sz w:val="20"/>
                <w:szCs w:val="20"/>
              </w:rPr>
            </w:pPr>
          </w:p>
        </w:tc>
      </w:tr>
      <w:tr w:rsidR="00E85C12" w14:paraId="34C23C8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FD97A7C" w14:textId="77777777" w:rsidR="00E85C12" w:rsidRDefault="00E85C12">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54C805"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C4C0BC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A387F8" w14:textId="77777777" w:rsidR="00E85C12"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服务对象满意度指标</w:t>
            </w:r>
          </w:p>
        </w:tc>
        <w:tc>
          <w:tcPr>
            <w:tcW w:w="2080" w:type="dxa"/>
            <w:tcBorders>
              <w:top w:val="single" w:sz="4" w:space="0" w:color="000000"/>
              <w:left w:val="single" w:sz="4" w:space="0" w:color="000000"/>
              <w:bottom w:val="single" w:sz="4" w:space="0" w:color="000000"/>
              <w:right w:val="single" w:sz="4" w:space="0" w:color="000000"/>
            </w:tcBorders>
            <w:vAlign w:val="center"/>
          </w:tcPr>
          <w:p w14:paraId="20BCC21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&gt;=80%</w:t>
            </w:r>
          </w:p>
        </w:tc>
        <w:tc>
          <w:tcPr>
            <w:tcW w:w="2080" w:type="dxa"/>
            <w:tcBorders>
              <w:top w:val="single" w:sz="4" w:space="0" w:color="000000"/>
              <w:left w:val="single" w:sz="4" w:space="0" w:color="000000"/>
              <w:bottom w:val="single" w:sz="4" w:space="0" w:color="000000"/>
              <w:right w:val="single" w:sz="4" w:space="0" w:color="000000"/>
            </w:tcBorders>
            <w:vAlign w:val="center"/>
          </w:tcPr>
          <w:p w14:paraId="1C25B318"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DE3AC1C"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C24A841"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B277FA9" w14:textId="77777777" w:rsidR="00E85C12" w:rsidRDefault="00E85C12">
            <w:pPr>
              <w:jc w:val="center"/>
              <w:rPr>
                <w:rFonts w:ascii="宋体" w:hAnsi="宋体" w:cs="宋体" w:hint="eastAsia"/>
                <w:color w:val="000000"/>
                <w:sz w:val="20"/>
                <w:szCs w:val="20"/>
              </w:rPr>
            </w:pPr>
          </w:p>
        </w:tc>
      </w:tr>
      <w:tr w:rsidR="00E85C12" w14:paraId="19EF7770"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103D762"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80FD3F"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520C6DB" w14:textId="77777777" w:rsidR="00E85C12"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F7C2456" w14:textId="77777777" w:rsidR="00E85C12" w:rsidRDefault="00E85C12">
            <w:pPr>
              <w:jc w:val="center"/>
              <w:rPr>
                <w:rFonts w:ascii="宋体" w:hAnsi="宋体" w:cs="宋体" w:hint="eastAsia"/>
                <w:color w:val="000000"/>
                <w:sz w:val="20"/>
                <w:szCs w:val="20"/>
              </w:rPr>
            </w:pPr>
          </w:p>
        </w:tc>
      </w:tr>
    </w:tbl>
    <w:p w14:paraId="60E8FB8F" w14:textId="77777777" w:rsidR="00E85C12" w:rsidRDefault="00E85C12">
      <w:pPr>
        <w:spacing w:line="240" w:lineRule="atLeast"/>
        <w:jc w:val="center"/>
        <w:rPr>
          <w:rFonts w:eastAsia="仿宋_GB2312"/>
          <w:b/>
          <w:bCs/>
          <w:color w:val="000000"/>
          <w:kern w:val="0"/>
          <w:sz w:val="22"/>
          <w:szCs w:val="22"/>
          <w:lang w:bidi="ar"/>
        </w:rPr>
      </w:pPr>
    </w:p>
    <w:p w14:paraId="298DBB70" w14:textId="77777777" w:rsidR="00E85C12" w:rsidRDefault="00E85C12"/>
    <w:sectPr w:rsidR="00E85C12">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ECC1" w14:textId="77777777" w:rsidR="003A3D19" w:rsidRDefault="003A3D19">
      <w:r>
        <w:separator/>
      </w:r>
    </w:p>
  </w:endnote>
  <w:endnote w:type="continuationSeparator" w:id="0">
    <w:p w14:paraId="71F9447C" w14:textId="77777777" w:rsidR="003A3D19" w:rsidRDefault="003A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7B1ADDB3" w14:textId="77777777" w:rsidR="00E85C12" w:rsidRDefault="00000000">
        <w:pPr>
          <w:pStyle w:val="a9"/>
          <w:jc w:val="center"/>
        </w:pPr>
        <w:r>
          <w:fldChar w:fldCharType="begin"/>
        </w:r>
        <w:r>
          <w:instrText>PAGE   \* MERGEFORMAT</w:instrText>
        </w:r>
        <w:r>
          <w:fldChar w:fldCharType="separate"/>
        </w:r>
        <w:r>
          <w:rPr>
            <w:lang w:val="zh-CN"/>
          </w:rPr>
          <w:t>13</w:t>
        </w:r>
        <w:r>
          <w:fldChar w:fldCharType="end"/>
        </w:r>
      </w:p>
    </w:sdtContent>
  </w:sdt>
  <w:p w14:paraId="3A7F269F" w14:textId="77777777" w:rsidR="00E85C12" w:rsidRDefault="00E85C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1BDB" w14:textId="77777777" w:rsidR="003A3D19" w:rsidRDefault="003A3D19">
      <w:r>
        <w:separator/>
      </w:r>
    </w:p>
  </w:footnote>
  <w:footnote w:type="continuationSeparator" w:id="0">
    <w:p w14:paraId="16132E8A" w14:textId="77777777" w:rsidR="003A3D19" w:rsidRDefault="003A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7237347">
    <w:abstractNumId w:val="0"/>
  </w:num>
  <w:num w:numId="2" w16cid:durableId="825126559">
    <w:abstractNumId w:val="3"/>
  </w:num>
  <w:num w:numId="3" w16cid:durableId="1959291017">
    <w:abstractNumId w:val="2"/>
  </w:num>
  <w:num w:numId="4" w16cid:durableId="951978140">
    <w:abstractNumId w:val="4"/>
  </w:num>
  <w:num w:numId="5" w16cid:durableId="126179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3A3D19"/>
    <w:rsid w:val="006F7242"/>
    <w:rsid w:val="007B168A"/>
    <w:rsid w:val="008B2CFE"/>
    <w:rsid w:val="008D0679"/>
    <w:rsid w:val="00E6438D"/>
    <w:rsid w:val="00E85C12"/>
    <w:rsid w:val="00F26FF6"/>
    <w:rsid w:val="01610122"/>
    <w:rsid w:val="02510197"/>
    <w:rsid w:val="03EC461B"/>
    <w:rsid w:val="05CB1A13"/>
    <w:rsid w:val="07397B77"/>
    <w:rsid w:val="0AD007F3"/>
    <w:rsid w:val="0CB5046C"/>
    <w:rsid w:val="0E3C619F"/>
    <w:rsid w:val="0F6273CA"/>
    <w:rsid w:val="100F38EC"/>
    <w:rsid w:val="11170296"/>
    <w:rsid w:val="125A592E"/>
    <w:rsid w:val="12763CC8"/>
    <w:rsid w:val="12C66037"/>
    <w:rsid w:val="12CD1ABC"/>
    <w:rsid w:val="13471461"/>
    <w:rsid w:val="13B90F01"/>
    <w:rsid w:val="155E4C4D"/>
    <w:rsid w:val="164B45BC"/>
    <w:rsid w:val="17C6666D"/>
    <w:rsid w:val="181066D2"/>
    <w:rsid w:val="18BA3D42"/>
    <w:rsid w:val="1AB16E81"/>
    <w:rsid w:val="1C671E73"/>
    <w:rsid w:val="1D322C47"/>
    <w:rsid w:val="1E451635"/>
    <w:rsid w:val="227E7E9D"/>
    <w:rsid w:val="23616034"/>
    <w:rsid w:val="23696C97"/>
    <w:rsid w:val="24480FA2"/>
    <w:rsid w:val="25227A45"/>
    <w:rsid w:val="26AC3A6A"/>
    <w:rsid w:val="297A4DD9"/>
    <w:rsid w:val="2B9D7E25"/>
    <w:rsid w:val="2BFD6A4C"/>
    <w:rsid w:val="2C7C7A3B"/>
    <w:rsid w:val="2CDB120D"/>
    <w:rsid w:val="2DE72F9D"/>
    <w:rsid w:val="2F0A5AE5"/>
    <w:rsid w:val="2F364819"/>
    <w:rsid w:val="2FD63906"/>
    <w:rsid w:val="3413652A"/>
    <w:rsid w:val="3525122C"/>
    <w:rsid w:val="35494865"/>
    <w:rsid w:val="37215DAE"/>
    <w:rsid w:val="38CA40DD"/>
    <w:rsid w:val="38FD1EA4"/>
    <w:rsid w:val="395F2B56"/>
    <w:rsid w:val="3A415784"/>
    <w:rsid w:val="3A7F3D2E"/>
    <w:rsid w:val="3B482032"/>
    <w:rsid w:val="3B516234"/>
    <w:rsid w:val="3B9A11BB"/>
    <w:rsid w:val="3BBA0580"/>
    <w:rsid w:val="3BE84107"/>
    <w:rsid w:val="3BECE841"/>
    <w:rsid w:val="3C631789"/>
    <w:rsid w:val="3CDE204C"/>
    <w:rsid w:val="3D363C36"/>
    <w:rsid w:val="3E9C3F6D"/>
    <w:rsid w:val="3FF7797D"/>
    <w:rsid w:val="410C0680"/>
    <w:rsid w:val="46631CCB"/>
    <w:rsid w:val="46690BD8"/>
    <w:rsid w:val="48A10C3E"/>
    <w:rsid w:val="49792371"/>
    <w:rsid w:val="49F70BF1"/>
    <w:rsid w:val="4AB43054"/>
    <w:rsid w:val="4B4340EE"/>
    <w:rsid w:val="4E6E2D18"/>
    <w:rsid w:val="4ECF4EE4"/>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1F28E1"/>
    <w:rsid w:val="61B9080E"/>
    <w:rsid w:val="61DF3FED"/>
    <w:rsid w:val="62606CE8"/>
    <w:rsid w:val="63A968D6"/>
    <w:rsid w:val="642B176B"/>
    <w:rsid w:val="643EE26D"/>
    <w:rsid w:val="656019A0"/>
    <w:rsid w:val="65F242EE"/>
    <w:rsid w:val="665C0523"/>
    <w:rsid w:val="666D7E19"/>
    <w:rsid w:val="66957378"/>
    <w:rsid w:val="68376930"/>
    <w:rsid w:val="68F91E38"/>
    <w:rsid w:val="6B3158B9"/>
    <w:rsid w:val="6BA02A3F"/>
    <w:rsid w:val="6C105349"/>
    <w:rsid w:val="6C1E5A53"/>
    <w:rsid w:val="6D742C29"/>
    <w:rsid w:val="6F5C41AC"/>
    <w:rsid w:val="6FAF6C78"/>
    <w:rsid w:val="71595EF6"/>
    <w:rsid w:val="716167CC"/>
    <w:rsid w:val="718A7AD1"/>
    <w:rsid w:val="71B24EC3"/>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7913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BB678"/>
  <w15:docId w15:val="{475372A3-9003-4844-9DFA-F05F6C85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6928</Words>
  <Characters>7207</Characters>
  <Application>Microsoft Office Word</Application>
  <DocSecurity>0</DocSecurity>
  <Lines>554</Lines>
  <Paragraphs>441</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