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CB971" w14:textId="77777777" w:rsidR="006F4105" w:rsidRDefault="006F4105">
      <w:pPr>
        <w:spacing w:line="540" w:lineRule="exact"/>
        <w:rPr>
          <w:rFonts w:eastAsia="华文中宋"/>
          <w:b/>
          <w:kern w:val="0"/>
          <w:sz w:val="72"/>
          <w:szCs w:val="72"/>
        </w:rPr>
      </w:pPr>
    </w:p>
    <w:p w14:paraId="79C305D4" w14:textId="77777777" w:rsidR="006F4105" w:rsidRDefault="006F4105">
      <w:pPr>
        <w:spacing w:line="540" w:lineRule="exact"/>
        <w:jc w:val="center"/>
        <w:rPr>
          <w:rFonts w:eastAsia="华文中宋"/>
          <w:b/>
          <w:kern w:val="0"/>
          <w:sz w:val="52"/>
          <w:szCs w:val="52"/>
        </w:rPr>
      </w:pPr>
    </w:p>
    <w:p w14:paraId="49C397CB" w14:textId="77777777" w:rsidR="006F4105" w:rsidRDefault="006F4105">
      <w:pPr>
        <w:pStyle w:val="a0"/>
        <w:rPr>
          <w:rFonts w:eastAsia="华文中宋"/>
          <w:kern w:val="0"/>
          <w:sz w:val="52"/>
          <w:szCs w:val="52"/>
        </w:rPr>
      </w:pPr>
    </w:p>
    <w:p w14:paraId="6FA3114C" w14:textId="77777777" w:rsidR="006F4105" w:rsidRDefault="006F4105"/>
    <w:p w14:paraId="5DDB868C" w14:textId="77777777" w:rsidR="006F4105" w:rsidRDefault="006F4105">
      <w:pPr>
        <w:spacing w:line="540" w:lineRule="exact"/>
        <w:jc w:val="center"/>
        <w:rPr>
          <w:rFonts w:eastAsia="华文中宋"/>
          <w:b/>
          <w:kern w:val="0"/>
          <w:sz w:val="52"/>
          <w:szCs w:val="52"/>
        </w:rPr>
      </w:pPr>
    </w:p>
    <w:p w14:paraId="49C57F1A" w14:textId="77777777" w:rsidR="006F4105" w:rsidRDefault="00000000">
      <w:pPr>
        <w:spacing w:line="540" w:lineRule="exact"/>
        <w:jc w:val="center"/>
        <w:rPr>
          <w:rFonts w:ascii="方正小标宋_GBK" w:eastAsia="方正小标宋_GBK" w:hAnsi="华文中宋" w:cs="宋体"/>
          <w:b/>
          <w:kern w:val="0"/>
          <w:sz w:val="48"/>
          <w:szCs w:val="48"/>
        </w:rPr>
      </w:pPr>
      <w:r>
        <w:rPr>
          <w:rFonts w:ascii="方正小标宋_GBK" w:eastAsia="方正小标宋_GBK" w:hAnsi="华文中宋" w:cs="宋体" w:hint="eastAsia"/>
          <w:b/>
          <w:kern w:val="0"/>
          <w:sz w:val="48"/>
          <w:szCs w:val="48"/>
        </w:rPr>
        <w:t>项目支出绩效自评报告</w:t>
      </w:r>
    </w:p>
    <w:p w14:paraId="38A9E4E8" w14:textId="77777777" w:rsidR="006F4105" w:rsidRDefault="006F4105">
      <w:pPr>
        <w:spacing w:line="540" w:lineRule="exact"/>
        <w:jc w:val="center"/>
        <w:rPr>
          <w:rFonts w:eastAsia="华文中宋"/>
          <w:b/>
          <w:kern w:val="0"/>
          <w:sz w:val="52"/>
          <w:szCs w:val="52"/>
        </w:rPr>
      </w:pPr>
    </w:p>
    <w:p w14:paraId="68BF77AA" w14:textId="77777777" w:rsidR="006F4105"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 xml:space="preserve"> 202</w:t>
      </w:r>
      <w:r>
        <w:rPr>
          <w:rFonts w:eastAsia="仿宋_GB2312" w:hint="eastAsia"/>
          <w:kern w:val="0"/>
          <w:sz w:val="36"/>
          <w:szCs w:val="36"/>
        </w:rPr>
        <w:t>2</w:t>
      </w:r>
      <w:r>
        <w:rPr>
          <w:rFonts w:eastAsia="仿宋_GB2312"/>
          <w:kern w:val="0"/>
          <w:sz w:val="36"/>
          <w:szCs w:val="36"/>
        </w:rPr>
        <w:t>年度）</w:t>
      </w:r>
    </w:p>
    <w:p w14:paraId="145E975E" w14:textId="77777777" w:rsidR="006F4105" w:rsidRDefault="006F4105">
      <w:pPr>
        <w:spacing w:line="540" w:lineRule="exact"/>
        <w:jc w:val="center"/>
        <w:rPr>
          <w:rFonts w:eastAsia="仿宋_GB2312"/>
          <w:kern w:val="0"/>
          <w:sz w:val="30"/>
          <w:szCs w:val="30"/>
        </w:rPr>
      </w:pPr>
    </w:p>
    <w:p w14:paraId="0BE1A620" w14:textId="77777777" w:rsidR="006F4105" w:rsidRDefault="006F4105">
      <w:pPr>
        <w:spacing w:line="540" w:lineRule="exact"/>
        <w:jc w:val="center"/>
        <w:rPr>
          <w:rFonts w:eastAsia="仿宋_GB2312"/>
          <w:kern w:val="0"/>
          <w:sz w:val="30"/>
          <w:szCs w:val="30"/>
        </w:rPr>
      </w:pPr>
    </w:p>
    <w:p w14:paraId="6AAEDD35" w14:textId="77777777" w:rsidR="006F4105" w:rsidRDefault="006F4105">
      <w:pPr>
        <w:spacing w:line="540" w:lineRule="exact"/>
        <w:jc w:val="center"/>
        <w:rPr>
          <w:rFonts w:eastAsia="仿宋_GB2312"/>
          <w:kern w:val="0"/>
          <w:sz w:val="30"/>
          <w:szCs w:val="30"/>
        </w:rPr>
      </w:pPr>
    </w:p>
    <w:p w14:paraId="51693450" w14:textId="77777777" w:rsidR="006F4105" w:rsidRDefault="006F4105">
      <w:pPr>
        <w:pStyle w:val="a0"/>
        <w:rPr>
          <w:rFonts w:eastAsia="仿宋_GB2312"/>
          <w:kern w:val="0"/>
          <w:sz w:val="30"/>
          <w:szCs w:val="30"/>
        </w:rPr>
      </w:pPr>
    </w:p>
    <w:p w14:paraId="4C08B6C8" w14:textId="77777777" w:rsidR="006F4105" w:rsidRDefault="006F4105"/>
    <w:p w14:paraId="0558E8B5" w14:textId="77777777" w:rsidR="006F4105" w:rsidRDefault="006F4105">
      <w:pPr>
        <w:spacing w:line="540" w:lineRule="exact"/>
        <w:jc w:val="center"/>
        <w:rPr>
          <w:rFonts w:eastAsia="仿宋_GB2312"/>
          <w:kern w:val="0"/>
          <w:sz w:val="30"/>
          <w:szCs w:val="30"/>
        </w:rPr>
      </w:pPr>
    </w:p>
    <w:p w14:paraId="3EE41742" w14:textId="77777777" w:rsidR="006F4105" w:rsidRDefault="006F4105">
      <w:pPr>
        <w:spacing w:line="540" w:lineRule="exact"/>
        <w:rPr>
          <w:rFonts w:eastAsia="仿宋_GB2312"/>
          <w:kern w:val="0"/>
          <w:sz w:val="30"/>
          <w:szCs w:val="30"/>
        </w:rPr>
      </w:pPr>
    </w:p>
    <w:p w14:paraId="4F5D1EF6" w14:textId="77777777" w:rsidR="006F4105" w:rsidRDefault="00000000">
      <w:pPr>
        <w:spacing w:line="700" w:lineRule="exact"/>
        <w:ind w:firstLineChars="400" w:firstLine="1440"/>
        <w:jc w:val="left"/>
        <w:rPr>
          <w:rStyle w:val="af0"/>
          <w:rFonts w:ascii="楷体" w:eastAsia="楷体" w:hAnsi="楷体"/>
          <w:spacing w:val="-4"/>
          <w:sz w:val="32"/>
          <w:szCs w:val="32"/>
        </w:rPr>
      </w:pPr>
      <w:r>
        <w:rPr>
          <w:rFonts w:eastAsia="仿宋_GB2312"/>
          <w:kern w:val="0"/>
          <w:sz w:val="36"/>
          <w:szCs w:val="36"/>
        </w:rPr>
        <w:t>项目名称：</w:t>
      </w:r>
      <w:r>
        <w:rPr>
          <w:rStyle w:val="af0"/>
          <w:rFonts w:ascii="楷体" w:eastAsia="楷体" w:hAnsi="楷体" w:hint="eastAsia"/>
          <w:spacing w:val="-4"/>
          <w:sz w:val="32"/>
          <w:szCs w:val="32"/>
        </w:rPr>
        <w:t>中央农业生产发展资金(农机购置补贴）</w:t>
      </w:r>
    </w:p>
    <w:p w14:paraId="427990FE" w14:textId="2A34C8A6" w:rsidR="006F4105"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sidR="00094F35" w:rsidRPr="00094F35">
        <w:rPr>
          <w:rStyle w:val="af0"/>
          <w:rFonts w:ascii="楷体" w:eastAsia="楷体" w:hAnsi="楷体" w:hint="eastAsia"/>
          <w:spacing w:val="-4"/>
          <w:sz w:val="32"/>
          <w:szCs w:val="32"/>
        </w:rPr>
        <w:t>乌鲁木齐市沙依巴克区发展和改革委员会（工业和信息化局、农业农村局）</w:t>
      </w:r>
    </w:p>
    <w:p w14:paraId="4CBC4101" w14:textId="4A872021" w:rsidR="006F4105"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sidR="00094F35" w:rsidRPr="00094F35">
        <w:rPr>
          <w:rStyle w:val="af0"/>
          <w:rFonts w:ascii="楷体" w:eastAsia="楷体" w:hAnsi="楷体" w:hint="eastAsia"/>
          <w:spacing w:val="-4"/>
          <w:sz w:val="32"/>
          <w:szCs w:val="32"/>
        </w:rPr>
        <w:t>乌鲁木齐市沙依巴克区发展和改革委员会（工业和信息化局、农业农村局）</w:t>
      </w:r>
    </w:p>
    <w:p w14:paraId="6D16B04E" w14:textId="77777777" w:rsidR="006F4105"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Style w:val="af0"/>
          <w:rFonts w:ascii="楷体" w:eastAsia="楷体" w:hAnsi="楷体" w:hint="eastAsia"/>
          <w:spacing w:val="-4"/>
          <w:sz w:val="32"/>
          <w:szCs w:val="32"/>
        </w:rPr>
        <w:t>张园</w:t>
      </w:r>
    </w:p>
    <w:p w14:paraId="1A76A496" w14:textId="77777777" w:rsidR="006F4105" w:rsidRDefault="00000000">
      <w:pPr>
        <w:spacing w:line="700" w:lineRule="exact"/>
        <w:ind w:firstLineChars="400" w:firstLine="1440"/>
        <w:jc w:val="left"/>
        <w:rPr>
          <w:rFonts w:eastAsia="仿宋_GB2312"/>
          <w:kern w:val="0"/>
          <w:sz w:val="36"/>
          <w:szCs w:val="36"/>
        </w:rPr>
      </w:pPr>
      <w:r>
        <w:rPr>
          <w:rFonts w:eastAsia="仿宋_GB2312"/>
          <w:kern w:val="0"/>
          <w:sz w:val="36"/>
          <w:szCs w:val="36"/>
        </w:rPr>
        <w:lastRenderedPageBreak/>
        <w:t>填报时间：</w:t>
      </w:r>
      <w:r>
        <w:rPr>
          <w:rStyle w:val="af0"/>
          <w:rFonts w:ascii="楷体" w:eastAsia="楷体" w:hAnsi="楷体" w:hint="eastAsia"/>
          <w:spacing w:val="-4"/>
          <w:sz w:val="32"/>
          <w:szCs w:val="32"/>
        </w:rPr>
        <w:t>2023年3月15日</w:t>
      </w:r>
    </w:p>
    <w:p w14:paraId="5494D8E5" w14:textId="77777777" w:rsidR="006F4105" w:rsidRDefault="006F4105">
      <w:pPr>
        <w:spacing w:line="540" w:lineRule="exact"/>
        <w:jc w:val="center"/>
        <w:rPr>
          <w:rFonts w:eastAsia="仿宋_GB2312"/>
          <w:kern w:val="0"/>
          <w:sz w:val="30"/>
          <w:szCs w:val="30"/>
        </w:rPr>
      </w:pPr>
    </w:p>
    <w:p w14:paraId="6D51B130" w14:textId="77777777" w:rsidR="006F4105" w:rsidRDefault="006F4105">
      <w:pPr>
        <w:spacing w:line="540" w:lineRule="exact"/>
        <w:rPr>
          <w:rStyle w:val="af0"/>
          <w:rFonts w:eastAsia="黑体"/>
          <w:b w:val="0"/>
          <w:spacing w:val="-4"/>
          <w:sz w:val="32"/>
          <w:szCs w:val="32"/>
        </w:rPr>
      </w:pPr>
    </w:p>
    <w:p w14:paraId="72078322" w14:textId="77777777" w:rsidR="006F4105" w:rsidRDefault="006F4105">
      <w:pPr>
        <w:spacing w:line="600" w:lineRule="exact"/>
        <w:rPr>
          <w:rFonts w:eastAsia="黑体"/>
          <w:bCs/>
          <w:sz w:val="32"/>
          <w:szCs w:val="32"/>
        </w:rPr>
      </w:pPr>
    </w:p>
    <w:p w14:paraId="253EA391" w14:textId="77777777" w:rsidR="006F4105" w:rsidRDefault="00000000">
      <w:pPr>
        <w:spacing w:line="600" w:lineRule="exact"/>
        <w:rPr>
          <w:rFonts w:eastAsia="黑体"/>
          <w:bCs/>
          <w:sz w:val="32"/>
          <w:szCs w:val="32"/>
        </w:rPr>
      </w:pPr>
      <w:r>
        <w:rPr>
          <w:rFonts w:eastAsia="黑体"/>
          <w:bCs/>
          <w:sz w:val="32"/>
          <w:szCs w:val="32"/>
        </w:rPr>
        <w:t>一、基本情况</w:t>
      </w:r>
    </w:p>
    <w:p w14:paraId="6F15C106" w14:textId="77777777" w:rsidR="006F4105" w:rsidRDefault="00000000">
      <w:pPr>
        <w:spacing w:line="600" w:lineRule="exact"/>
        <w:ind w:firstLine="641"/>
        <w:rPr>
          <w:rFonts w:eastAsia="楷体_GB2312"/>
          <w:b/>
          <w:bCs/>
          <w:sz w:val="32"/>
          <w:szCs w:val="32"/>
        </w:rPr>
      </w:pPr>
      <w:r>
        <w:rPr>
          <w:rFonts w:eastAsia="楷体_GB2312"/>
          <w:b/>
          <w:bCs/>
          <w:sz w:val="32"/>
          <w:szCs w:val="32"/>
        </w:rPr>
        <w:t>（一）项目概况</w:t>
      </w:r>
    </w:p>
    <w:p w14:paraId="309AEABB"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1、项目背景</w:t>
      </w:r>
    </w:p>
    <w:p w14:paraId="422BE2F9"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中央农业生产发展资金(农机购置补贴）进一步推进农作物耕种收综合机械化，促进现代农业发展、促进乡村产业振兴、保障农民收益。</w:t>
      </w:r>
    </w:p>
    <w:p w14:paraId="28AF3889"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2、项目主要内容：</w:t>
      </w:r>
    </w:p>
    <w:p w14:paraId="65189D95"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中央农业生产发展资金(农机购置补贴）进一步推进农作物耕种收综合机械化，促进现代农业发展、促进乡村产业振兴、保障农民收益。</w:t>
      </w:r>
    </w:p>
    <w:p w14:paraId="7C6257B5"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项目实施情况：项目目前已经完成实际设立的目标，项目在实施过程中严格按照目标设立的各阶段任务进行开展工作，在前期立项过程中严格把质量关，建立安全防护机制，保证项目实施各阶段安全顺利进行。</w:t>
      </w:r>
    </w:p>
    <w:p w14:paraId="63CBC140" w14:textId="77777777" w:rsidR="006F4105" w:rsidRDefault="00000000">
      <w:pPr>
        <w:spacing w:line="540" w:lineRule="exact"/>
        <w:ind w:firstLine="567"/>
        <w:rPr>
          <w:rFonts w:eastAsia="仿宋_GB2312"/>
          <w:sz w:val="32"/>
          <w:szCs w:val="32"/>
        </w:rPr>
      </w:pPr>
      <w:r>
        <w:rPr>
          <w:rStyle w:val="af0"/>
          <w:rFonts w:ascii="楷体" w:eastAsia="楷体" w:hAnsi="楷体" w:hint="eastAsia"/>
          <w:b w:val="0"/>
          <w:bCs w:val="0"/>
          <w:spacing w:val="-4"/>
          <w:sz w:val="32"/>
          <w:szCs w:val="32"/>
        </w:rPr>
        <w:t>本项目总投资3万元，其中：财政本级资金3万元。项目实际支出0.23万元，支出率为7.67%。</w:t>
      </w:r>
    </w:p>
    <w:p w14:paraId="1AC18FE4" w14:textId="77777777" w:rsidR="006F4105" w:rsidRDefault="00000000">
      <w:pPr>
        <w:spacing w:line="600" w:lineRule="exact"/>
        <w:ind w:firstLineChars="200" w:firstLine="643"/>
        <w:rPr>
          <w:rFonts w:ascii="Calibri" w:eastAsia="仿宋_GB2312" w:hAnsi="Calibri" w:cs="Calibri"/>
          <w:b/>
          <w:bCs/>
          <w:sz w:val="32"/>
          <w:szCs w:val="32"/>
        </w:rPr>
      </w:pPr>
      <w:r>
        <w:rPr>
          <w:rFonts w:ascii="Calibri" w:eastAsia="仿宋_GB2312" w:hAnsi="Calibri" w:cs="Calibri"/>
          <w:b/>
          <w:bCs/>
          <w:sz w:val="32"/>
          <w:szCs w:val="32"/>
        </w:rPr>
        <w:t>3</w:t>
      </w:r>
      <w:r>
        <w:rPr>
          <w:rFonts w:ascii="Calibri" w:eastAsia="仿宋_GB2312" w:hAnsi="Calibri" w:cs="Calibri"/>
          <w:b/>
          <w:bCs/>
          <w:sz w:val="32"/>
          <w:szCs w:val="32"/>
        </w:rPr>
        <w:t>、</w:t>
      </w:r>
      <w:r>
        <w:rPr>
          <w:rStyle w:val="af0"/>
          <w:rFonts w:ascii="楷体" w:eastAsia="楷体" w:hAnsi="楷体"/>
          <w:b w:val="0"/>
          <w:bCs w:val="0"/>
          <w:spacing w:val="-4"/>
          <w:sz w:val="32"/>
          <w:szCs w:val="32"/>
        </w:rPr>
        <w:t>资金投入和使用情况</w:t>
      </w:r>
    </w:p>
    <w:p w14:paraId="0EB9D6ED" w14:textId="77777777" w:rsidR="006F4105" w:rsidRDefault="00000000">
      <w:pPr>
        <w:spacing w:line="540" w:lineRule="exact"/>
        <w:ind w:firstLine="567"/>
        <w:rPr>
          <w:rStyle w:val="af0"/>
          <w:rFonts w:ascii="楷体" w:eastAsia="楷体" w:hAnsi="楷体"/>
          <w:spacing w:val="-4"/>
          <w:sz w:val="32"/>
          <w:szCs w:val="32"/>
        </w:rPr>
      </w:pPr>
      <w:r>
        <w:rPr>
          <w:rStyle w:val="af0"/>
          <w:rFonts w:ascii="楷体" w:eastAsia="楷体" w:hAnsi="楷体" w:hint="eastAsia"/>
          <w:spacing w:val="-4"/>
          <w:sz w:val="32"/>
          <w:szCs w:val="32"/>
        </w:rPr>
        <w:t>（1）资金安排</w:t>
      </w:r>
    </w:p>
    <w:p w14:paraId="0A770550"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项目总投资3万元，按照单位财务制度等相关规定，资金支出符合中央农业生产发展资金(农机购置补贴）专项资金费用范围，做到了专款专用。在项目资金拨付和使用过程中，为确保项</w:t>
      </w:r>
      <w:r>
        <w:rPr>
          <w:rStyle w:val="af0"/>
          <w:rFonts w:ascii="楷体" w:eastAsia="楷体" w:hAnsi="楷体" w:hint="eastAsia"/>
          <w:b w:val="0"/>
          <w:bCs w:val="0"/>
          <w:spacing w:val="-4"/>
          <w:sz w:val="32"/>
          <w:szCs w:val="32"/>
        </w:rPr>
        <w:lastRenderedPageBreak/>
        <w:t>目资金的安全性，提高项目资金使用效率，严格遵循中央农业生产发展资金(农机购置补贴）项目资金的拨付程序，认真审核项目实施各阶段的相关材料和手续，根据项目实施进展情况拨付资金。</w:t>
      </w:r>
    </w:p>
    <w:p w14:paraId="13137EEB"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（2）预算资金来源及使用情况</w:t>
      </w:r>
      <w:bookmarkStart w:id="0" w:name="page10"/>
      <w:bookmarkEnd w:id="0"/>
    </w:p>
    <w:p w14:paraId="6DF8C154"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项目预算资金来源于年初预算财政拨款，项目资金到位3万元，全年执行0.23万元，预算执行率为7.67%,主要用于支付项目农业机械购置的补贴。</w:t>
      </w:r>
    </w:p>
    <w:p w14:paraId="7B1DAA0D" w14:textId="77777777" w:rsidR="006F4105" w:rsidRDefault="00000000">
      <w:pPr>
        <w:spacing w:line="540" w:lineRule="exact"/>
        <w:ind w:firstLine="567"/>
        <w:rPr>
          <w:rStyle w:val="af0"/>
          <w:rFonts w:ascii="楷体" w:eastAsia="楷体" w:hAnsi="楷体"/>
          <w:spacing w:val="-4"/>
          <w:sz w:val="32"/>
          <w:szCs w:val="32"/>
        </w:rPr>
      </w:pPr>
      <w:r>
        <w:rPr>
          <w:rStyle w:val="af0"/>
          <w:rFonts w:ascii="楷体" w:eastAsia="楷体" w:hAnsi="楷体" w:hint="eastAsia"/>
          <w:spacing w:val="-4"/>
          <w:sz w:val="32"/>
          <w:szCs w:val="32"/>
        </w:rPr>
        <w:t>（二）项目绩效目标</w:t>
      </w:r>
    </w:p>
    <w:p w14:paraId="3C119C59"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1、总体目标</w:t>
      </w:r>
    </w:p>
    <w:p w14:paraId="0AA7E444"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中央农业生产发展资金(农机购置补贴）进一步推进农作物耕种收综合机械化，促进现代农业发展、促进乡村产业振兴、保障农民收益。</w:t>
      </w:r>
    </w:p>
    <w:p w14:paraId="65ECC7B0"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2、阶段性目标</w:t>
      </w:r>
    </w:p>
    <w:p w14:paraId="47B5939D"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（1）前期准备：通过制定项目实施方案，经项目负责人审核通过后，有序开展后续工作。</w:t>
      </w:r>
    </w:p>
    <w:p w14:paraId="1BECBE5C"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（2）组织实施：资金一到位，立即根据项目要求实施项目。项目责任人按照项目实施方案要求逐一进行项目部署安排，提高项目质量及效率性。</w:t>
      </w:r>
    </w:p>
    <w:p w14:paraId="644F9E78" w14:textId="77777777" w:rsidR="006F4105" w:rsidRDefault="00000000">
      <w:pPr>
        <w:spacing w:line="600" w:lineRule="exact"/>
        <w:ind w:firstLineChars="200" w:firstLine="640"/>
        <w:rPr>
          <w:rFonts w:eastAsia="黑体"/>
          <w:sz w:val="32"/>
          <w:szCs w:val="32"/>
        </w:rPr>
      </w:pPr>
      <w:r>
        <w:rPr>
          <w:rFonts w:eastAsia="黑体"/>
          <w:sz w:val="32"/>
          <w:szCs w:val="32"/>
        </w:rPr>
        <w:t>二、绩效评价工作开展情况</w:t>
      </w:r>
    </w:p>
    <w:p w14:paraId="5D7F53A2" w14:textId="77777777" w:rsidR="006F4105" w:rsidRDefault="00000000">
      <w:pPr>
        <w:spacing w:line="600" w:lineRule="exact"/>
        <w:ind w:firstLineChars="200" w:firstLine="643"/>
        <w:rPr>
          <w:rFonts w:eastAsia="楷体_GB2312"/>
          <w:b/>
          <w:bCs/>
          <w:sz w:val="32"/>
          <w:szCs w:val="32"/>
        </w:rPr>
      </w:pPr>
      <w:r>
        <w:rPr>
          <w:rFonts w:eastAsia="楷体_GB2312"/>
          <w:b/>
          <w:bCs/>
          <w:sz w:val="32"/>
          <w:szCs w:val="32"/>
        </w:rPr>
        <w:t>（一）绩效评价目的、对象和范围</w:t>
      </w:r>
    </w:p>
    <w:p w14:paraId="78B85938"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1、绩效评价的目的</w:t>
      </w:r>
    </w:p>
    <w:p w14:paraId="5343C4B6"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财政支出绩效评价运用科学、规范的绩效评价方法，制定统一的评价标准，使财政资金得到事前、事中和事后多方面的控制。财政支出绩效评价贯穿于财政支出安排和实施的全过程，是对</w:t>
      </w:r>
      <w:r>
        <w:rPr>
          <w:rStyle w:val="af0"/>
          <w:rFonts w:ascii="楷体" w:eastAsia="楷体" w:hAnsi="楷体" w:hint="eastAsia"/>
          <w:b w:val="0"/>
          <w:bCs w:val="0"/>
          <w:spacing w:val="-4"/>
          <w:sz w:val="32"/>
          <w:szCs w:val="32"/>
        </w:rPr>
        <w:lastRenderedPageBreak/>
        <w:t>财政支出效益、管理水平、投入风险等方面的综合评价；是发挥财政调控功能、提高财政资金安排科学性、促进财政支持社会经济目标实现的重要保证。</w:t>
      </w:r>
    </w:p>
    <w:p w14:paraId="69DE4E42"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项目在实施前向项目负责人提供财政支出绩效方面的资金管理信息，促进项目支出严格按照资金管理规定进行。</w:t>
      </w:r>
    </w:p>
    <w:p w14:paraId="106D3982"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（2）项目绩效管理财政支出运行提供及时、有效的信息。</w:t>
      </w:r>
    </w:p>
    <w:p w14:paraId="4943E98C"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综合来看，通过开展有效的财政支出绩效评价管理，达到改进预算管理、控制节约成本，提高预算资金使用效益的目的。</w:t>
      </w:r>
    </w:p>
    <w:p w14:paraId="4D6377F9"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2、绩效评价的对象</w:t>
      </w:r>
    </w:p>
    <w:p w14:paraId="7BFE7CAC"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中央农业生产发展资金(农机购置补贴）所包含的全部项目农机购置补贴内容。</w:t>
      </w:r>
    </w:p>
    <w:p w14:paraId="6D01BDEE"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3、绩效评价的范围</w:t>
      </w:r>
    </w:p>
    <w:p w14:paraId="76E03F94"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中央农业生产发展资金(农机购置补贴）的决策、过程、产出、效益等。</w:t>
      </w:r>
    </w:p>
    <w:p w14:paraId="13F4152B" w14:textId="77777777" w:rsidR="006F4105" w:rsidRDefault="00000000">
      <w:pPr>
        <w:spacing w:line="600" w:lineRule="exact"/>
        <w:ind w:firstLineChars="200" w:firstLine="643"/>
      </w:pPr>
      <w:r>
        <w:rPr>
          <w:rFonts w:eastAsia="楷体_GB2312"/>
          <w:b/>
          <w:bCs/>
          <w:sz w:val="32"/>
          <w:szCs w:val="32"/>
        </w:rPr>
        <w:t>（二）绩效评价原则、评价指标体系、评价方法、评价标准。</w:t>
      </w:r>
    </w:p>
    <w:p w14:paraId="15DCC49A"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1、绩效评价原则</w:t>
      </w:r>
    </w:p>
    <w:p w14:paraId="516F0157"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本次项目绩效评价遵循以下基本原则：</w:t>
      </w:r>
    </w:p>
    <w:p w14:paraId="2A9345B1"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（1）科学公正。绩效评价应当运用科学合理的方法，按照规范的程序，对项目绩效进行客观、公正的反映。</w:t>
      </w:r>
    </w:p>
    <w:p w14:paraId="6EE55E08"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（2）统筹兼顾。单位自评、部门评价和财政评价应职责明确，各有侧重，相互衔接。单位自评应由项目单位自主实施，即“谁支出、谁自评”。部门评价和财政评价应在单位自评的基础上开展。</w:t>
      </w:r>
    </w:p>
    <w:p w14:paraId="705544BA"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（3）激励约束。绩效评价结果应与预算安排、政策调整、</w:t>
      </w:r>
      <w:r>
        <w:rPr>
          <w:rStyle w:val="af0"/>
          <w:rFonts w:ascii="楷体" w:eastAsia="楷体" w:hAnsi="楷体" w:hint="eastAsia"/>
          <w:b w:val="0"/>
          <w:bCs w:val="0"/>
          <w:spacing w:val="-4"/>
          <w:sz w:val="32"/>
          <w:szCs w:val="32"/>
        </w:rPr>
        <w:lastRenderedPageBreak/>
        <w:t>改进管理实质性挂钩，体现奖优罚劣和激励相容导向，有效要安排、低效要压减、无效要问责。</w:t>
      </w:r>
    </w:p>
    <w:p w14:paraId="123A7C19"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（4）公开透明。绩效评价结果应依法依规公开，并自觉接受社会监督。</w:t>
      </w:r>
    </w:p>
    <w:p w14:paraId="68B78D8B"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2、评价指标体系</w:t>
      </w:r>
    </w:p>
    <w:p w14:paraId="64BDEBC1"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绩效评价框架是开展绩效评价的核心。绩效评价框架包括评价准则、关键评价问题、评价指标、数据来源、数据收集方法等。指标体系建立过程如下：</w:t>
      </w:r>
    </w:p>
    <w:p w14:paraId="650A3848"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（1）确定评价指标</w:t>
      </w:r>
    </w:p>
    <w:p w14:paraId="541E14F2"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21166C3F"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（2）确定权重</w:t>
      </w:r>
    </w:p>
    <w:p w14:paraId="744368AD"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确定各个指标相对于项目总体绩效的权重分值。在绩效评价指标体系中，项目决策权重为5分，项目过程权重为5分，项目产出权重为50分，项目效益权重为40分。</w:t>
      </w:r>
    </w:p>
    <w:p w14:paraId="5913B31A"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（3）确定指标标准值</w:t>
      </w:r>
    </w:p>
    <w:p w14:paraId="63CAC8D4"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指标标准值是绩效评价指标的尺度，既要反映同类项目的先进水平，又要符合项目的实际绩效水平。具体采用计划标准等确定此次绩效评价指标标准值。</w:t>
      </w:r>
    </w:p>
    <w:p w14:paraId="75876BCB"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绩效评价总分值100分，根据综合评分结果，评价计分90分-100分（含90分）对应的评分结果级别为优，80-90分（含80分）对应的评分结果级别为良，60-80分（含60分）对应的评分结果级别为中，60分以下对应的评分结果级别为差。</w:t>
      </w:r>
    </w:p>
    <w:p w14:paraId="673F3179"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lastRenderedPageBreak/>
        <w:t>具体评价指标体系详情见附件1</w:t>
      </w:r>
    </w:p>
    <w:p w14:paraId="7E59C9FE"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3、绩效评价方法</w:t>
      </w:r>
    </w:p>
    <w:p w14:paraId="55A709B6"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绩效评价从项目决策、项目过程、项目产出、项目效益四个维度进行评价。评价对象为项目目标实施情况，  评价核心为资金的支出完成情况和项目的产出效益。</w:t>
      </w:r>
    </w:p>
    <w:p w14:paraId="042C6F73"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本次评价指标中，既有定性指标又有定量指标，各类指标因考核内容不同和客观标准不同存在较大差异，因此核定具体指标时采用了不同方法，具体评价方法如下：</w:t>
      </w:r>
    </w:p>
    <w:p w14:paraId="37BC4A92"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（1）比较法</w:t>
      </w:r>
    </w:p>
    <w:p w14:paraId="4D859AEE"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通过对绩效目标与实施效果、历史与当期情况，综合分析绩效目标实现程度。对项目最终验收情况与年度绩效目标对比、预算资金执行情况等相关因素进行比较。</w:t>
      </w:r>
    </w:p>
    <w:p w14:paraId="199578C6"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（2）因素分析法</w:t>
      </w:r>
    </w:p>
    <w:p w14:paraId="16471561"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通过综合分析影响绩效目标实现、实施效果的内外因素，评价绩效目标实现程度。通过对项目的开展情况、项目产出数量、成本控制、资金拨付文件及自评报告等相关资料的收集和审核，综合分析各因素对绩效目标实现的影响。</w:t>
      </w:r>
    </w:p>
    <w:p w14:paraId="400BEEB9"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4、评价标准</w:t>
      </w:r>
    </w:p>
    <w:p w14:paraId="24D209CC"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绩效评价标准通常包括计划标准、行业标准、历史标准等，用于对绩效指标完成情况进行比较。本次评价主要采用了计划标准和行业标准。</w:t>
      </w:r>
    </w:p>
    <w:p w14:paraId="28CEA1BD" w14:textId="77777777" w:rsidR="006F4105" w:rsidRDefault="00000000">
      <w:pPr>
        <w:spacing w:line="540" w:lineRule="exact"/>
        <w:ind w:firstLineChars="181" w:firstLine="567"/>
        <w:rPr>
          <w:rStyle w:val="af0"/>
          <w:rFonts w:ascii="楷体" w:eastAsia="楷体" w:hAnsi="楷体"/>
          <w:spacing w:val="-4"/>
          <w:sz w:val="32"/>
          <w:szCs w:val="32"/>
        </w:rPr>
      </w:pPr>
      <w:r>
        <w:rPr>
          <w:rStyle w:val="af0"/>
          <w:rFonts w:ascii="楷体" w:eastAsia="楷体" w:hAnsi="楷体" w:hint="eastAsia"/>
          <w:spacing w:val="-4"/>
          <w:sz w:val="32"/>
          <w:szCs w:val="32"/>
        </w:rPr>
        <w:t>（三）绩效评价工作过程</w:t>
      </w:r>
    </w:p>
    <w:p w14:paraId="1A1FA634"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前期准备。首先成立评价工作组，开展前期调研；其次明确项目绩效目标，设计绩效评价指标体系并确定绩效评价方法；接着确定现场和非现场评价范围，设计资料清单；最后制定评价实</w:t>
      </w:r>
      <w:r>
        <w:rPr>
          <w:rStyle w:val="af0"/>
          <w:rFonts w:ascii="楷体" w:eastAsia="楷体" w:hAnsi="楷体" w:hint="eastAsia"/>
          <w:b w:val="0"/>
          <w:bCs w:val="0"/>
          <w:spacing w:val="-4"/>
          <w:sz w:val="32"/>
          <w:szCs w:val="32"/>
        </w:rPr>
        <w:lastRenderedPageBreak/>
        <w:t>施方案并进行论证。</w:t>
      </w:r>
    </w:p>
    <w:p w14:paraId="4B37EADD"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组织实施。制定绩效评价工作方案，具体包括项目概况、评价思路、方法手段、组织实施、进度安排等。收集项目立项依据、相关会议纪要、实施方案、财政资金分配方案、支付管理情况等相关评价资料并进行梳理。</w:t>
      </w:r>
    </w:p>
    <w:p w14:paraId="3B39EF2F"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分析评价。根据收集梳理的资料围绕项目立项、资金落实、业务管理、财务管理、项目产出、项目效益等内容，对照已确定的绩效评价指标进行详细全面的分析评价，逐项打分并形成绩效评价最终结果。</w:t>
      </w:r>
    </w:p>
    <w:p w14:paraId="3899C22E" w14:textId="77777777" w:rsidR="006F4105" w:rsidRDefault="00000000">
      <w:pPr>
        <w:numPr>
          <w:ilvl w:val="0"/>
          <w:numId w:val="1"/>
        </w:numPr>
        <w:spacing w:line="600" w:lineRule="exact"/>
        <w:ind w:firstLineChars="200" w:firstLine="640"/>
        <w:rPr>
          <w:rFonts w:eastAsia="黑体"/>
          <w:sz w:val="32"/>
          <w:szCs w:val="32"/>
        </w:rPr>
      </w:pPr>
      <w:r>
        <w:rPr>
          <w:rFonts w:eastAsia="黑体"/>
          <w:sz w:val="32"/>
          <w:szCs w:val="32"/>
        </w:rPr>
        <w:t>综合评价情况及评价结论</w:t>
      </w:r>
    </w:p>
    <w:p w14:paraId="7DBB2BF5"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中央农业生产发展资金(农机购置补贴）项目进行客观评价，最终评分结果：总得分为50.91分，属于“差”。其中，项目决策类指标权重为20分，得分为 20分，得分率为 100%。项目过程类指标权重为20分，得分为8分，得分率为 40%。项目产出类指标权重为40分，得分为15.41分，得分率为 38.52%。</w:t>
      </w:r>
    </w:p>
    <w:p w14:paraId="109260A0" w14:textId="77777777" w:rsidR="006F4105" w:rsidRDefault="00000000">
      <w:pPr>
        <w:spacing w:line="540" w:lineRule="exact"/>
        <w:ind w:firstLine="567"/>
        <w:rPr>
          <w:rFonts w:eastAsia="仿宋_GB2312"/>
        </w:rPr>
      </w:pPr>
      <w:r>
        <w:rPr>
          <w:rStyle w:val="af0"/>
          <w:rFonts w:ascii="楷体" w:eastAsia="楷体" w:hAnsi="楷体" w:hint="eastAsia"/>
          <w:b w:val="0"/>
          <w:bCs w:val="0"/>
          <w:spacing w:val="-4"/>
          <w:sz w:val="32"/>
          <w:szCs w:val="32"/>
        </w:rPr>
        <w:t>项目效益类指标权重为20分，得分为7.5分，得分率为37.5%。</w:t>
      </w:r>
    </w:p>
    <w:p w14:paraId="5A918F19" w14:textId="77777777" w:rsidR="006F4105" w:rsidRDefault="00000000">
      <w:pPr>
        <w:spacing w:line="600" w:lineRule="exact"/>
        <w:ind w:firstLineChars="100" w:firstLine="320"/>
        <w:rPr>
          <w:rFonts w:eastAsia="黑体"/>
          <w:sz w:val="32"/>
          <w:szCs w:val="32"/>
        </w:rPr>
      </w:pPr>
      <w:r>
        <w:rPr>
          <w:rFonts w:eastAsia="黑体"/>
          <w:sz w:val="32"/>
          <w:szCs w:val="32"/>
        </w:rPr>
        <w:t>四、绩效评价指标分析</w:t>
      </w:r>
    </w:p>
    <w:p w14:paraId="1D2B9C08" w14:textId="77777777" w:rsidR="006F4105" w:rsidRDefault="00000000">
      <w:pPr>
        <w:pStyle w:val="a0"/>
        <w:ind w:firstLineChars="100" w:firstLine="321"/>
        <w:jc w:val="both"/>
        <w:rPr>
          <w:rFonts w:ascii="Times New Roman" w:eastAsia="楷体_GB2312" w:hAnsi="Times New Roman"/>
        </w:rPr>
      </w:pPr>
      <w:r>
        <w:rPr>
          <w:rFonts w:ascii="Times New Roman" w:eastAsia="楷体_GB2312" w:hAnsi="Times New Roman"/>
        </w:rPr>
        <w:t>（一）项目决策情况</w:t>
      </w:r>
    </w:p>
    <w:p w14:paraId="2D0DB29A"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项目立项符合法律法规、相关政策及部门职责，能反映和考核项目立项依据情况，项目申请、设立过程符合相关要求，能反映和考核项目立项的规范情况，所设定的绩效目标依据充分，符合客观实际，能反映和考核项目绩效目标与项目实施的相符情况，依据绩效目标设定的绩效指标清晰、细化、可衡量，能反映</w:t>
      </w:r>
      <w:r>
        <w:rPr>
          <w:rStyle w:val="af0"/>
          <w:rFonts w:ascii="楷体" w:eastAsia="楷体" w:hAnsi="楷体" w:hint="eastAsia"/>
          <w:b w:val="0"/>
          <w:bCs w:val="0"/>
          <w:spacing w:val="-4"/>
          <w:sz w:val="32"/>
          <w:szCs w:val="32"/>
        </w:rPr>
        <w:lastRenderedPageBreak/>
        <w:t>和考核项目绩效目标的明细化情况。</w:t>
      </w:r>
    </w:p>
    <w:p w14:paraId="018993AB" w14:textId="77777777" w:rsidR="006F4105" w:rsidRDefault="00000000">
      <w:pPr>
        <w:pStyle w:val="a0"/>
        <w:ind w:firstLineChars="100" w:firstLine="321"/>
        <w:jc w:val="both"/>
        <w:rPr>
          <w:rFonts w:ascii="Times New Roman" w:eastAsia="楷体_GB2312" w:hAnsi="Times New Roman"/>
        </w:rPr>
      </w:pPr>
      <w:r>
        <w:rPr>
          <w:rFonts w:ascii="Times New Roman" w:eastAsia="楷体_GB2312" w:hAnsi="Times New Roman" w:hint="eastAsia"/>
        </w:rPr>
        <w:t>（二）</w:t>
      </w:r>
      <w:r>
        <w:rPr>
          <w:rFonts w:ascii="Times New Roman" w:eastAsia="楷体_GB2312" w:hAnsi="Times New Roman"/>
        </w:rPr>
        <w:t>项目过程情况</w:t>
      </w:r>
    </w:p>
    <w:p w14:paraId="15F2B2CF"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项目严格按照预期绩效目标执行预算资金。项目资金使用符合相关的财务管理制度规定，能够反映和考核项目资金的规范运行情况；项目实施单位的财务和业务管理制度健全，能够反映和考核财务和业务管理制度对项目顺利实施的保障情况。</w:t>
      </w:r>
    </w:p>
    <w:p w14:paraId="1AC25EB5"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（三）项目产出</w:t>
      </w:r>
    </w:p>
    <w:p w14:paraId="2DB80AE0"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数量指标方面：</w:t>
      </w:r>
    </w:p>
    <w:p w14:paraId="08860FA7"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a. 农机购置补贴数量指标，指标值为=3个，实际完成1个，完成率33.33%，偏差率66.67%，偏差原因是，因疫情影响部分项目未执行，下一步改进措施于下年度严格按照绩效目标以及年初预算执行。</w:t>
      </w:r>
    </w:p>
    <w:p w14:paraId="1A133474"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b. 农机购置补贴户数指标，指标值为=3个，实际完成1个，完成率33.33%，偏差率66.67%，偏差原因是因疫情影响部分项目未执行，下一步改进措施于下年度严格按照绩效目标以及年初预算执行。</w:t>
      </w:r>
    </w:p>
    <w:p w14:paraId="6DCFF980"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质量指标方面：</w:t>
      </w:r>
    </w:p>
    <w:p w14:paraId="5EA3A443"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a. 资金使用准确率情况指标，指标值为=100%，实际完成100%，完成率100%，偏差率0%，因疫情影响部分项目未执行下一步改进措施于下年度严格按照绩效目标以及年初预算执行。</w:t>
      </w:r>
    </w:p>
    <w:p w14:paraId="46E19134"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b. 农作物耕种收综合机械化率指标，指标值为＞=88%，实际完成0%，完成率0%，偏差率100%，偏差原因是因疫情影响部分项目未执行，下一步改进措施于下年度严格按照绩效目标以及年初预算执行。</w:t>
      </w:r>
    </w:p>
    <w:p w14:paraId="568C6330"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成本指标方面：</w:t>
      </w:r>
    </w:p>
    <w:p w14:paraId="62C60679"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lastRenderedPageBreak/>
        <w:t>a. 农机购置补贴标准指标，指标值为=10000元/具，实际完成23%，完成率2.07%，偏差率97.93%，偏差原因是因疫情影响部分项目未执行，下一步改进措施于下年度严格按照绩效目标以及年初预算执行。</w:t>
      </w:r>
    </w:p>
    <w:p w14:paraId="61F32839"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时效指标方面：</w:t>
      </w:r>
    </w:p>
    <w:p w14:paraId="485AEB7F"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a. 资金使用及时指标，指标值为=100%，实际完成0，完成率0%，偏差率100%，偏差原因是因疫情影响部分项目未执行，下一步改进措施于下年度严格按照绩效目标以及年初预算执行。</w:t>
      </w:r>
    </w:p>
    <w:p w14:paraId="63094A57" w14:textId="77777777" w:rsidR="006F4105" w:rsidRDefault="00000000">
      <w:pPr>
        <w:pStyle w:val="a0"/>
        <w:ind w:firstLineChars="100" w:firstLine="321"/>
        <w:jc w:val="both"/>
        <w:rPr>
          <w:rFonts w:ascii="Times New Roman" w:eastAsia="楷体_GB2312" w:hAnsi="Times New Roman"/>
        </w:rPr>
      </w:pPr>
      <w:r>
        <w:rPr>
          <w:rFonts w:ascii="Times New Roman" w:eastAsia="楷体_GB2312" w:hAnsi="Times New Roman" w:hint="eastAsia"/>
        </w:rPr>
        <w:t>（四）</w:t>
      </w:r>
      <w:r>
        <w:rPr>
          <w:rFonts w:ascii="Times New Roman" w:eastAsia="楷体_GB2312" w:hAnsi="Times New Roman"/>
        </w:rPr>
        <w:t>效益情况</w:t>
      </w:r>
    </w:p>
    <w:p w14:paraId="7675D853"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经济效益指标方面：</w:t>
      </w:r>
    </w:p>
    <w:p w14:paraId="21F8D77F"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无经济效益指标。</w:t>
      </w:r>
    </w:p>
    <w:p w14:paraId="626FF9FA"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社会效益指标方面：</w:t>
      </w:r>
    </w:p>
    <w:p w14:paraId="7CD5D9A9"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a. 推进现代农业发展指标，指标值为逐步增强，实际完成预期指标值一半，完成率50%，偏差率50%，偏差原因是因疫情影响部分项目未执行，下一步改进措施于下年度严格按照绩效目标以及年初预算执行。</w:t>
      </w:r>
    </w:p>
    <w:p w14:paraId="330C338A"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b. 促进乡村产业振兴指标，指标值为长期促进，实际完成未达到预期指标值，完成率0%，偏差率100%，偏差原因是因疫情影响部分项目未执行，下一步改进措施于下年度严格按照绩效目标以及年初预算执行。</w:t>
      </w:r>
    </w:p>
    <w:p w14:paraId="7621F472"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生态效益指标方面：</w:t>
      </w:r>
    </w:p>
    <w:p w14:paraId="0FABA5EA"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无生态效益指标。</w:t>
      </w:r>
    </w:p>
    <w:p w14:paraId="4708B615"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可持续影响指标方面：</w:t>
      </w:r>
    </w:p>
    <w:p w14:paraId="343E26AF"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无可持续影响指标。</w:t>
      </w:r>
    </w:p>
    <w:p w14:paraId="4F5EE65C"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满意度指标方面：</w:t>
      </w:r>
    </w:p>
    <w:p w14:paraId="06B828A6"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lastRenderedPageBreak/>
        <w:t>a. 村民满意度指标，指标值为&gt;=95%，实际完成0%，完成率0%，偏差率100%，偏差原因是因疫情影响部分项目未执行，下一步改进措施于下年度严格按照绩效目标以及年初预算执行。</w:t>
      </w:r>
    </w:p>
    <w:p w14:paraId="61FC17E2" w14:textId="77777777" w:rsidR="006F4105" w:rsidRDefault="00000000">
      <w:pPr>
        <w:spacing w:line="600" w:lineRule="exact"/>
        <w:ind w:firstLineChars="200" w:firstLine="640"/>
        <w:rPr>
          <w:rStyle w:val="fontstyle01"/>
          <w:rFonts w:ascii="Times New Roman" w:hAnsi="Times New Roman" w:cs="Times New Roman"/>
          <w:color w:val="auto"/>
        </w:rPr>
      </w:pPr>
      <w:r>
        <w:rPr>
          <w:rFonts w:eastAsia="黑体"/>
          <w:sz w:val="32"/>
          <w:szCs w:val="32"/>
        </w:rPr>
        <w:t>五、主要经验及做法、存在的问题及原因分析</w:t>
      </w:r>
    </w:p>
    <w:p w14:paraId="1F2D200E" w14:textId="77777777" w:rsidR="006F4105" w:rsidRDefault="00000000">
      <w:pPr>
        <w:spacing w:line="600" w:lineRule="exact"/>
        <w:ind w:firstLineChars="200" w:firstLine="627"/>
        <w:rPr>
          <w:rFonts w:eastAsia="楷体"/>
          <w:b/>
          <w:spacing w:val="-4"/>
          <w:sz w:val="32"/>
          <w:szCs w:val="32"/>
        </w:rPr>
      </w:pPr>
      <w:r>
        <w:rPr>
          <w:rFonts w:eastAsia="楷体"/>
          <w:b/>
          <w:spacing w:val="-4"/>
          <w:sz w:val="32"/>
          <w:szCs w:val="32"/>
        </w:rPr>
        <w:t>（一）主要经验及做法</w:t>
      </w:r>
    </w:p>
    <w:p w14:paraId="21338298"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5025BBF6"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52A8B5CA" w14:textId="77777777" w:rsidR="006F4105" w:rsidRDefault="00000000">
      <w:pPr>
        <w:spacing w:line="540" w:lineRule="exact"/>
        <w:ind w:firstLine="567"/>
        <w:rPr>
          <w:rStyle w:val="af0"/>
          <w:rFonts w:ascii="楷体" w:eastAsia="楷体" w:hAnsi="楷体"/>
          <w:b w:val="0"/>
          <w:bCs w:val="0"/>
          <w:spacing w:val="-4"/>
          <w:sz w:val="32"/>
          <w:szCs w:val="32"/>
        </w:rPr>
      </w:pPr>
      <w:r>
        <w:rPr>
          <w:rStyle w:val="af0"/>
          <w:rFonts w:ascii="楷体" w:eastAsia="楷体" w:hAnsi="楷体" w:hint="eastAsia"/>
          <w:b w:val="0"/>
          <w:bCs w:val="0"/>
          <w:spacing w:val="-4"/>
          <w:sz w:val="32"/>
          <w:szCs w:val="32"/>
        </w:rPr>
        <w:t>存在的问题及原因分析</w:t>
      </w:r>
    </w:p>
    <w:p w14:paraId="2D52F607" w14:textId="77777777" w:rsidR="006F4105" w:rsidRDefault="00000000">
      <w:pPr>
        <w:spacing w:line="540" w:lineRule="exact"/>
        <w:ind w:firstLine="567"/>
        <w:rPr>
          <w:rFonts w:eastAsia="仿宋_GB2312"/>
        </w:rPr>
      </w:pPr>
      <w:r>
        <w:rPr>
          <w:rStyle w:val="af0"/>
          <w:rFonts w:ascii="楷体" w:eastAsia="楷体" w:hAnsi="楷体" w:hint="eastAsia"/>
          <w:b w:val="0"/>
          <w:bCs w:val="0"/>
          <w:spacing w:val="-4"/>
          <w:sz w:val="32"/>
          <w:szCs w:val="32"/>
        </w:rPr>
        <w:t>存在的问题及原因分析：下一步改进措施于下年度严格按照绩效目标以及年初预算执行。</w:t>
      </w:r>
    </w:p>
    <w:p w14:paraId="62B536BE" w14:textId="77777777" w:rsidR="006F4105" w:rsidRDefault="006F4105"/>
    <w:p w14:paraId="5D020CCF" w14:textId="77777777" w:rsidR="006F4105" w:rsidRDefault="00000000">
      <w:pPr>
        <w:numPr>
          <w:ilvl w:val="0"/>
          <w:numId w:val="2"/>
        </w:numPr>
        <w:ind w:firstLineChars="200" w:firstLine="640"/>
        <w:rPr>
          <w:rFonts w:eastAsia="黑体"/>
          <w:sz w:val="32"/>
          <w:szCs w:val="32"/>
        </w:rPr>
      </w:pPr>
      <w:r>
        <w:rPr>
          <w:rFonts w:eastAsia="黑体"/>
          <w:sz w:val="32"/>
          <w:szCs w:val="32"/>
        </w:rPr>
        <w:t>有关建议</w:t>
      </w:r>
    </w:p>
    <w:p w14:paraId="32B24FB8" w14:textId="77777777" w:rsidR="006F4105" w:rsidRDefault="00000000">
      <w:pPr>
        <w:spacing w:line="600" w:lineRule="exact"/>
        <w:ind w:firstLineChars="200" w:firstLine="624"/>
      </w:pPr>
      <w:r>
        <w:rPr>
          <w:rStyle w:val="af0"/>
          <w:rFonts w:ascii="楷体" w:eastAsia="楷体" w:hAnsi="楷体" w:hint="eastAsia"/>
          <w:b w:val="0"/>
          <w:bCs w:val="0"/>
          <w:spacing w:val="-4"/>
          <w:sz w:val="32"/>
          <w:szCs w:val="32"/>
        </w:rPr>
        <w:t>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w:t>
      </w:r>
      <w:r>
        <w:rPr>
          <w:rStyle w:val="af0"/>
          <w:rFonts w:ascii="楷体" w:eastAsia="楷体" w:hAnsi="楷体" w:hint="eastAsia"/>
          <w:b w:val="0"/>
          <w:bCs w:val="0"/>
          <w:spacing w:val="-4"/>
          <w:sz w:val="32"/>
          <w:szCs w:val="32"/>
        </w:rPr>
        <w:lastRenderedPageBreak/>
        <w:t>作的学习力度，让“花钱必问效，无效必问责”的理念深入工作每个环节。</w:t>
      </w:r>
    </w:p>
    <w:p w14:paraId="7DA91C9B" w14:textId="77777777" w:rsidR="006F4105" w:rsidRDefault="00000000">
      <w:pPr>
        <w:numPr>
          <w:ilvl w:val="0"/>
          <w:numId w:val="2"/>
        </w:numPr>
        <w:spacing w:line="600" w:lineRule="exact"/>
        <w:ind w:firstLineChars="200" w:firstLine="640"/>
        <w:rPr>
          <w:rFonts w:eastAsia="黑体"/>
          <w:sz w:val="32"/>
          <w:szCs w:val="32"/>
        </w:rPr>
      </w:pPr>
      <w:r>
        <w:rPr>
          <w:rFonts w:eastAsia="黑体"/>
          <w:sz w:val="32"/>
          <w:szCs w:val="32"/>
        </w:rPr>
        <w:t>其他需要说</w:t>
      </w:r>
      <w:bookmarkStart w:id="1" w:name="page8"/>
      <w:bookmarkEnd w:id="1"/>
      <w:r>
        <w:rPr>
          <w:rFonts w:eastAsia="黑体"/>
          <w:sz w:val="32"/>
          <w:szCs w:val="32"/>
        </w:rPr>
        <w:t>明的问题</w:t>
      </w:r>
    </w:p>
    <w:p w14:paraId="5BBB738C" w14:textId="77777777" w:rsidR="006F4105" w:rsidRDefault="00000000">
      <w:pPr>
        <w:spacing w:line="540" w:lineRule="exact"/>
        <w:ind w:firstLine="567"/>
        <w:rPr>
          <w:rStyle w:val="af0"/>
          <w:rFonts w:eastAsia="仿宋"/>
          <w:b w:val="0"/>
          <w:spacing w:val="-4"/>
          <w:sz w:val="32"/>
          <w:szCs w:val="32"/>
        </w:rPr>
      </w:pPr>
      <w:r>
        <w:rPr>
          <w:rStyle w:val="af0"/>
          <w:rFonts w:ascii="楷体" w:eastAsia="楷体" w:hAnsi="楷体" w:hint="eastAsia"/>
          <w:b w:val="0"/>
          <w:bCs w:val="0"/>
          <w:spacing w:val="-4"/>
          <w:sz w:val="32"/>
          <w:szCs w:val="32"/>
        </w:rPr>
        <w:t>无。</w:t>
      </w:r>
    </w:p>
    <w:sectPr w:rsidR="006F4105">
      <w:footerReference w:type="default" r:id="rId7"/>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0E22" w14:textId="77777777" w:rsidR="00C7547E" w:rsidRDefault="00C7547E">
      <w:r>
        <w:separator/>
      </w:r>
    </w:p>
  </w:endnote>
  <w:endnote w:type="continuationSeparator" w:id="0">
    <w:p w14:paraId="174C0544" w14:textId="77777777" w:rsidR="00C7547E" w:rsidRDefault="00C7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003363"/>
    </w:sdtPr>
    <w:sdtContent>
      <w:p w14:paraId="2A22EB1B" w14:textId="77777777" w:rsidR="006F4105" w:rsidRDefault="00000000">
        <w:pPr>
          <w:pStyle w:val="a9"/>
          <w:jc w:val="center"/>
        </w:pPr>
        <w:r>
          <w:fldChar w:fldCharType="begin"/>
        </w:r>
        <w:r>
          <w:instrText>PAGE   \* MERGEFORMAT</w:instrText>
        </w:r>
        <w:r>
          <w:fldChar w:fldCharType="separate"/>
        </w:r>
        <w:r>
          <w:rPr>
            <w:lang w:val="zh-CN"/>
          </w:rPr>
          <w:t>17</w:t>
        </w:r>
        <w:r>
          <w:fldChar w:fldCharType="end"/>
        </w:r>
      </w:p>
    </w:sdtContent>
  </w:sdt>
  <w:p w14:paraId="18A244E0" w14:textId="77777777" w:rsidR="006F4105" w:rsidRDefault="006F410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2EFA" w14:textId="77777777" w:rsidR="00C7547E" w:rsidRDefault="00C7547E">
      <w:r>
        <w:separator/>
      </w:r>
    </w:p>
  </w:footnote>
  <w:footnote w:type="continuationSeparator" w:id="0">
    <w:p w14:paraId="0CE22034" w14:textId="77777777" w:rsidR="00C7547E" w:rsidRDefault="00C75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3D2FA9"/>
    <w:multiLevelType w:val="singleLevel"/>
    <w:tmpl w:val="9D3D2FA9"/>
    <w:lvl w:ilvl="0">
      <w:start w:val="6"/>
      <w:numFmt w:val="chineseCounting"/>
      <w:suff w:val="nothing"/>
      <w:lvlText w:val="%1、"/>
      <w:lvlJc w:val="left"/>
      <w:rPr>
        <w:rFonts w:hint="eastAsia"/>
      </w:rPr>
    </w:lvl>
  </w:abstractNum>
  <w:abstractNum w:abstractNumId="1" w15:restartNumberingAfterBreak="0">
    <w:nsid w:val="116B29BF"/>
    <w:multiLevelType w:val="singleLevel"/>
    <w:tmpl w:val="116B29BF"/>
    <w:lvl w:ilvl="0">
      <w:start w:val="3"/>
      <w:numFmt w:val="chineseCounting"/>
      <w:suff w:val="nothing"/>
      <w:lvlText w:val="%1、"/>
      <w:lvlJc w:val="left"/>
      <w:rPr>
        <w:rFonts w:hint="eastAsia"/>
      </w:rPr>
    </w:lvl>
  </w:abstractNum>
  <w:num w:numId="1" w16cid:durableId="864486257">
    <w:abstractNumId w:val="1"/>
  </w:num>
  <w:num w:numId="2" w16cid:durableId="89253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xZGJmMzNkYTYyMWYwZGQxZDFmNzNlMDBjMjI4NjcifQ=="/>
  </w:docVars>
  <w:rsids>
    <w:rsidRoot w:val="00CA6457"/>
    <w:rsid w:val="00056465"/>
    <w:rsid w:val="00094F35"/>
    <w:rsid w:val="0009681E"/>
    <w:rsid w:val="000E50F0"/>
    <w:rsid w:val="000E586C"/>
    <w:rsid w:val="00121AE4"/>
    <w:rsid w:val="00146AAD"/>
    <w:rsid w:val="001B3A40"/>
    <w:rsid w:val="00200850"/>
    <w:rsid w:val="00267C17"/>
    <w:rsid w:val="003748BB"/>
    <w:rsid w:val="003C18BC"/>
    <w:rsid w:val="00430B95"/>
    <w:rsid w:val="004366A8"/>
    <w:rsid w:val="00464900"/>
    <w:rsid w:val="0050203C"/>
    <w:rsid w:val="00502BA7"/>
    <w:rsid w:val="005162F1"/>
    <w:rsid w:val="00535153"/>
    <w:rsid w:val="00554F82"/>
    <w:rsid w:val="0056390D"/>
    <w:rsid w:val="005719B0"/>
    <w:rsid w:val="005D10D6"/>
    <w:rsid w:val="006E74DD"/>
    <w:rsid w:val="006F4105"/>
    <w:rsid w:val="007806A5"/>
    <w:rsid w:val="00855E3A"/>
    <w:rsid w:val="00922CB9"/>
    <w:rsid w:val="009E5CD9"/>
    <w:rsid w:val="00A26421"/>
    <w:rsid w:val="00A4293B"/>
    <w:rsid w:val="00A67D50"/>
    <w:rsid w:val="00A8691A"/>
    <w:rsid w:val="00AC1946"/>
    <w:rsid w:val="00B40063"/>
    <w:rsid w:val="00B41F61"/>
    <w:rsid w:val="00B733E0"/>
    <w:rsid w:val="00BA46E6"/>
    <w:rsid w:val="00C20F12"/>
    <w:rsid w:val="00C56C72"/>
    <w:rsid w:val="00C7547E"/>
    <w:rsid w:val="00CA6457"/>
    <w:rsid w:val="00D17F2E"/>
    <w:rsid w:val="00D30354"/>
    <w:rsid w:val="00DF42A0"/>
    <w:rsid w:val="00DF7C45"/>
    <w:rsid w:val="00E31565"/>
    <w:rsid w:val="00E366BF"/>
    <w:rsid w:val="00E46C51"/>
    <w:rsid w:val="00E659F7"/>
    <w:rsid w:val="00E769FE"/>
    <w:rsid w:val="00EA2CBE"/>
    <w:rsid w:val="00F20494"/>
    <w:rsid w:val="00F32FEE"/>
    <w:rsid w:val="00F71278"/>
    <w:rsid w:val="00FA15E9"/>
    <w:rsid w:val="00FB10BB"/>
    <w:rsid w:val="051A56F5"/>
    <w:rsid w:val="066D6EAA"/>
    <w:rsid w:val="06DC1681"/>
    <w:rsid w:val="08C662D4"/>
    <w:rsid w:val="09BD4D95"/>
    <w:rsid w:val="0B0F58D6"/>
    <w:rsid w:val="0F8D41CB"/>
    <w:rsid w:val="0FEE2F21"/>
    <w:rsid w:val="11C75270"/>
    <w:rsid w:val="12637CC3"/>
    <w:rsid w:val="12E657C5"/>
    <w:rsid w:val="133C6E2A"/>
    <w:rsid w:val="167C7687"/>
    <w:rsid w:val="168B3546"/>
    <w:rsid w:val="1A2374E0"/>
    <w:rsid w:val="1C317CE2"/>
    <w:rsid w:val="1DD45808"/>
    <w:rsid w:val="1DED42AC"/>
    <w:rsid w:val="20005763"/>
    <w:rsid w:val="20FB313D"/>
    <w:rsid w:val="220B4804"/>
    <w:rsid w:val="278B653F"/>
    <w:rsid w:val="282475E3"/>
    <w:rsid w:val="29E421D9"/>
    <w:rsid w:val="2C6100C1"/>
    <w:rsid w:val="3235157C"/>
    <w:rsid w:val="3264220D"/>
    <w:rsid w:val="32A83563"/>
    <w:rsid w:val="38872456"/>
    <w:rsid w:val="3963178C"/>
    <w:rsid w:val="3BA5236D"/>
    <w:rsid w:val="3CED0699"/>
    <w:rsid w:val="3EB02FD6"/>
    <w:rsid w:val="41CC2676"/>
    <w:rsid w:val="46B21672"/>
    <w:rsid w:val="4F552460"/>
    <w:rsid w:val="4FCC6863"/>
    <w:rsid w:val="500A214A"/>
    <w:rsid w:val="5159129C"/>
    <w:rsid w:val="517E3A0A"/>
    <w:rsid w:val="522D604D"/>
    <w:rsid w:val="5297585E"/>
    <w:rsid w:val="52AD7D6F"/>
    <w:rsid w:val="5549519D"/>
    <w:rsid w:val="5557596B"/>
    <w:rsid w:val="584E1932"/>
    <w:rsid w:val="5B596DFC"/>
    <w:rsid w:val="5DAE6D00"/>
    <w:rsid w:val="5DF03945"/>
    <w:rsid w:val="5F03526B"/>
    <w:rsid w:val="62E515AF"/>
    <w:rsid w:val="637C2815"/>
    <w:rsid w:val="666B4FDC"/>
    <w:rsid w:val="67FF13C8"/>
    <w:rsid w:val="682144B7"/>
    <w:rsid w:val="6B4A1C98"/>
    <w:rsid w:val="6B503F77"/>
    <w:rsid w:val="6D943EDD"/>
    <w:rsid w:val="6E311968"/>
    <w:rsid w:val="6EC922AC"/>
    <w:rsid w:val="6FDC1B6B"/>
    <w:rsid w:val="7A353D0B"/>
    <w:rsid w:val="7CB927D8"/>
    <w:rsid w:val="7D3A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FAA55"/>
  <w15:docId w15:val="{7A689DC0-3513-40A0-B94A-D6D8AC4D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widowControl/>
      <w:spacing w:before="240" w:after="60"/>
      <w:jc w:val="left"/>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pPr>
      <w:keepNext/>
      <w:widowControl/>
      <w:spacing w:before="240" w:after="60"/>
      <w:jc w:val="left"/>
      <w:outlineLvl w:val="1"/>
    </w:pPr>
    <w:rPr>
      <w:rFonts w:asciiTheme="majorHAnsi" w:eastAsiaTheme="majorEastAsia" w:hAnsiTheme="majorHAnsi"/>
      <w:b/>
      <w:bCs/>
      <w:i/>
      <w:iCs/>
      <w:kern w:val="0"/>
      <w:sz w:val="28"/>
      <w:szCs w:val="28"/>
    </w:rPr>
  </w:style>
  <w:style w:type="paragraph" w:styleId="3">
    <w:name w:val="heading 3"/>
    <w:basedOn w:val="a"/>
    <w:next w:val="a"/>
    <w:link w:val="30"/>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paragraph" w:styleId="4">
    <w:name w:val="heading 4"/>
    <w:basedOn w:val="a"/>
    <w:next w:val="a"/>
    <w:link w:val="40"/>
    <w:uiPriority w:val="9"/>
    <w:semiHidden/>
    <w:unhideWhenUsed/>
    <w:qFormat/>
    <w:pPr>
      <w:keepNext/>
      <w:widowControl/>
      <w:spacing w:before="240" w:after="60"/>
      <w:jc w:val="left"/>
      <w:outlineLvl w:val="3"/>
    </w:pPr>
    <w:rPr>
      <w:rFonts w:asciiTheme="minorHAnsi" w:eastAsiaTheme="minorEastAsia" w:hAnsiTheme="minorHAnsi"/>
      <w:b/>
      <w:bCs/>
      <w:kern w:val="0"/>
      <w:sz w:val="28"/>
      <w:szCs w:val="28"/>
    </w:rPr>
  </w:style>
  <w:style w:type="paragraph" w:styleId="5">
    <w:name w:val="heading 5"/>
    <w:basedOn w:val="a"/>
    <w:next w:val="a"/>
    <w:link w:val="50"/>
    <w:uiPriority w:val="9"/>
    <w:semiHidden/>
    <w:unhideWhenUsed/>
    <w:qFormat/>
    <w:pPr>
      <w:widowControl/>
      <w:spacing w:before="240" w:after="60"/>
      <w:jc w:val="left"/>
      <w:outlineLvl w:val="4"/>
    </w:pPr>
    <w:rPr>
      <w:rFonts w:asciiTheme="minorHAnsi" w:eastAsiaTheme="minorEastAsia" w:hAnsiTheme="minorHAnsi"/>
      <w:b/>
      <w:bCs/>
      <w:i/>
      <w:iCs/>
      <w:kern w:val="0"/>
      <w:sz w:val="26"/>
      <w:szCs w:val="26"/>
    </w:rPr>
  </w:style>
  <w:style w:type="paragraph" w:styleId="6">
    <w:name w:val="heading 6"/>
    <w:basedOn w:val="a"/>
    <w:next w:val="a"/>
    <w:link w:val="60"/>
    <w:uiPriority w:val="9"/>
    <w:semiHidden/>
    <w:unhideWhenUsed/>
    <w:qFormat/>
    <w:pPr>
      <w:widowControl/>
      <w:spacing w:before="240" w:after="60"/>
      <w:jc w:val="left"/>
      <w:outlineLvl w:val="5"/>
    </w:pPr>
    <w:rPr>
      <w:rFonts w:asciiTheme="minorHAnsi" w:eastAsiaTheme="minorEastAsia" w:hAnsiTheme="minorHAnsi"/>
      <w:b/>
      <w:bCs/>
      <w:kern w:val="0"/>
      <w:sz w:val="22"/>
      <w:szCs w:val="22"/>
    </w:rPr>
  </w:style>
  <w:style w:type="paragraph" w:styleId="7">
    <w:name w:val="heading 7"/>
    <w:basedOn w:val="a"/>
    <w:next w:val="a"/>
    <w:link w:val="70"/>
    <w:uiPriority w:val="9"/>
    <w:semiHidden/>
    <w:unhideWhenUsed/>
    <w:qFormat/>
    <w:pPr>
      <w:widowControl/>
      <w:spacing w:before="240" w:after="60"/>
      <w:jc w:val="left"/>
      <w:outlineLvl w:val="6"/>
    </w:pPr>
    <w:rPr>
      <w:rFonts w:asciiTheme="minorHAnsi" w:eastAsiaTheme="minorEastAsia" w:hAnsiTheme="minorHAnsi"/>
      <w:kern w:val="0"/>
      <w:sz w:val="24"/>
    </w:rPr>
  </w:style>
  <w:style w:type="paragraph" w:styleId="8">
    <w:name w:val="heading 8"/>
    <w:basedOn w:val="a"/>
    <w:next w:val="a"/>
    <w:link w:val="80"/>
    <w:uiPriority w:val="9"/>
    <w:semiHidden/>
    <w:unhideWhenUsed/>
    <w:qFormat/>
    <w:pPr>
      <w:widowControl/>
      <w:spacing w:before="240" w:after="60"/>
      <w:jc w:val="left"/>
      <w:outlineLvl w:val="7"/>
    </w:pPr>
    <w:rPr>
      <w:rFonts w:asciiTheme="minorHAnsi" w:eastAsiaTheme="minorEastAsia" w:hAnsiTheme="minorHAnsi"/>
      <w:i/>
      <w:iCs/>
      <w:kern w:val="0"/>
      <w:sz w:val="24"/>
    </w:rPr>
  </w:style>
  <w:style w:type="paragraph" w:styleId="9">
    <w:name w:val="heading 9"/>
    <w:basedOn w:val="a"/>
    <w:next w:val="a"/>
    <w:link w:val="90"/>
    <w:uiPriority w:val="9"/>
    <w:semiHidden/>
    <w:unhideWhenUsed/>
    <w:qFormat/>
    <w:pPr>
      <w:widowControl/>
      <w:spacing w:before="240" w:after="60"/>
      <w:jc w:val="left"/>
      <w:outlineLvl w:val="8"/>
    </w:pPr>
    <w:rPr>
      <w:rFonts w:asciiTheme="majorHAnsi" w:eastAsiaTheme="majorEastAsia" w:hAnsiTheme="majorHAnsi"/>
      <w:kern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Calibri" w:hAnsi="Calibr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ad">
    <w:name w:val="Subtitle"/>
    <w:basedOn w:val="a"/>
    <w:next w:val="a"/>
    <w:link w:val="ae"/>
    <w:uiPriority w:val="11"/>
    <w:qFormat/>
    <w:pPr>
      <w:widowControl/>
      <w:spacing w:after="60"/>
      <w:jc w:val="center"/>
      <w:outlineLvl w:val="1"/>
    </w:pPr>
    <w:rPr>
      <w:rFonts w:asciiTheme="majorHAnsi" w:eastAsiaTheme="majorEastAsia" w:hAnsiTheme="majorHAnsi"/>
      <w:kern w:val="0"/>
      <w:sz w:val="24"/>
    </w:rPr>
  </w:style>
  <w:style w:type="paragraph" w:styleId="af">
    <w:name w:val="Body Text First Indent"/>
    <w:basedOn w:val="a5"/>
    <w:qFormat/>
    <w:pPr>
      <w:spacing w:after="0"/>
      <w:ind w:firstLineChars="200" w:firstLine="200"/>
    </w:pPr>
  </w:style>
  <w:style w:type="paragraph" w:styleId="21">
    <w:name w:val="Body Text First Indent 2"/>
    <w:basedOn w:val="a6"/>
    <w:qFormat/>
    <w:pPr>
      <w:ind w:firstLineChars="200" w:firstLine="420"/>
    </w:pPr>
  </w:style>
  <w:style w:type="character" w:styleId="af0">
    <w:name w:val="Strong"/>
    <w:basedOn w:val="a1"/>
    <w:qFormat/>
    <w:rPr>
      <w:b/>
      <w:bCs/>
    </w:rPr>
  </w:style>
  <w:style w:type="character" w:styleId="af1">
    <w:name w:val="Emphasis"/>
    <w:basedOn w:val="a1"/>
    <w:uiPriority w:val="20"/>
    <w:qFormat/>
    <w:rPr>
      <w:rFonts w:asciiTheme="minorHAnsi" w:hAnsiTheme="minorHAnsi"/>
      <w:b/>
      <w:i/>
      <w:iCs/>
    </w:rPr>
  </w:style>
  <w:style w:type="character" w:customStyle="1" w:styleId="10">
    <w:name w:val="标题 1 字符"/>
    <w:basedOn w:val="a1"/>
    <w:link w:val="1"/>
    <w:uiPriority w:val="9"/>
    <w:qFormat/>
    <w:rPr>
      <w:rFonts w:asciiTheme="majorHAnsi" w:eastAsiaTheme="majorEastAsia" w:hAnsiTheme="majorHAnsi"/>
      <w:b/>
      <w:bCs/>
      <w:kern w:val="32"/>
      <w:sz w:val="32"/>
      <w:szCs w:val="32"/>
    </w:rPr>
  </w:style>
  <w:style w:type="character" w:customStyle="1" w:styleId="20">
    <w:name w:val="标题 2 字符"/>
    <w:basedOn w:val="a1"/>
    <w:link w:val="2"/>
    <w:uiPriority w:val="9"/>
    <w:semiHidden/>
    <w:qFormat/>
    <w:rPr>
      <w:rFonts w:asciiTheme="majorHAnsi" w:eastAsiaTheme="majorEastAsia" w:hAnsiTheme="majorHAnsi"/>
      <w:b/>
      <w:bCs/>
      <w:i/>
      <w:iCs/>
      <w:sz w:val="28"/>
      <w:szCs w:val="28"/>
    </w:rPr>
  </w:style>
  <w:style w:type="character" w:customStyle="1" w:styleId="30">
    <w:name w:val="标题 3 字符"/>
    <w:basedOn w:val="a1"/>
    <w:link w:val="3"/>
    <w:uiPriority w:val="9"/>
    <w:semiHidden/>
    <w:qFormat/>
    <w:rPr>
      <w:rFonts w:asciiTheme="majorHAnsi" w:eastAsiaTheme="majorEastAsia" w:hAnsiTheme="majorHAnsi"/>
      <w:b/>
      <w:bCs/>
      <w:sz w:val="26"/>
      <w:szCs w:val="26"/>
    </w:rPr>
  </w:style>
  <w:style w:type="character" w:customStyle="1" w:styleId="40">
    <w:name w:val="标题 4 字符"/>
    <w:basedOn w:val="a1"/>
    <w:link w:val="4"/>
    <w:uiPriority w:val="9"/>
    <w:semiHidden/>
    <w:qFormat/>
    <w:rPr>
      <w:b/>
      <w:bCs/>
      <w:sz w:val="28"/>
      <w:szCs w:val="28"/>
    </w:rPr>
  </w:style>
  <w:style w:type="character" w:customStyle="1" w:styleId="50">
    <w:name w:val="标题 5 字符"/>
    <w:basedOn w:val="a1"/>
    <w:link w:val="5"/>
    <w:uiPriority w:val="9"/>
    <w:semiHidden/>
    <w:qFormat/>
    <w:rPr>
      <w:b/>
      <w:bCs/>
      <w:i/>
      <w:iCs/>
      <w:sz w:val="26"/>
      <w:szCs w:val="26"/>
    </w:rPr>
  </w:style>
  <w:style w:type="character" w:customStyle="1" w:styleId="60">
    <w:name w:val="标题 6 字符"/>
    <w:basedOn w:val="a1"/>
    <w:link w:val="6"/>
    <w:uiPriority w:val="9"/>
    <w:semiHidden/>
    <w:qFormat/>
    <w:rPr>
      <w:b/>
      <w:bCs/>
    </w:rPr>
  </w:style>
  <w:style w:type="character" w:customStyle="1" w:styleId="70">
    <w:name w:val="标题 7 字符"/>
    <w:basedOn w:val="a1"/>
    <w:link w:val="7"/>
    <w:uiPriority w:val="9"/>
    <w:semiHidden/>
    <w:qFormat/>
    <w:rPr>
      <w:sz w:val="24"/>
      <w:szCs w:val="24"/>
    </w:rPr>
  </w:style>
  <w:style w:type="character" w:customStyle="1" w:styleId="80">
    <w:name w:val="标题 8 字符"/>
    <w:basedOn w:val="a1"/>
    <w:link w:val="8"/>
    <w:uiPriority w:val="9"/>
    <w:semiHidden/>
    <w:qFormat/>
    <w:rPr>
      <w:i/>
      <w:iCs/>
      <w:sz w:val="24"/>
      <w:szCs w:val="24"/>
    </w:rPr>
  </w:style>
  <w:style w:type="character" w:customStyle="1" w:styleId="90">
    <w:name w:val="标题 9 字符"/>
    <w:basedOn w:val="a1"/>
    <w:link w:val="9"/>
    <w:uiPriority w:val="9"/>
    <w:semiHidden/>
    <w:qFormat/>
    <w:rPr>
      <w:rFonts w:asciiTheme="majorHAnsi" w:eastAsiaTheme="majorEastAsia" w:hAnsiTheme="majorHAnsi"/>
    </w:rPr>
  </w:style>
  <w:style w:type="character" w:customStyle="1" w:styleId="a4">
    <w:name w:val="标题 字符"/>
    <w:basedOn w:val="a1"/>
    <w:link w:val="a0"/>
    <w:uiPriority w:val="10"/>
    <w:qFormat/>
    <w:rPr>
      <w:rFonts w:asciiTheme="majorHAnsi" w:eastAsiaTheme="majorEastAsia" w:hAnsiTheme="majorHAnsi"/>
      <w:b/>
      <w:bCs/>
      <w:kern w:val="28"/>
      <w:sz w:val="32"/>
      <w:szCs w:val="32"/>
    </w:rPr>
  </w:style>
  <w:style w:type="character" w:customStyle="1" w:styleId="ae">
    <w:name w:val="副标题 字符"/>
    <w:basedOn w:val="a1"/>
    <w:link w:val="ad"/>
    <w:uiPriority w:val="11"/>
    <w:qFormat/>
    <w:rPr>
      <w:rFonts w:asciiTheme="majorHAnsi" w:eastAsiaTheme="majorEastAsia" w:hAnsiTheme="majorHAnsi"/>
      <w:sz w:val="24"/>
      <w:szCs w:val="24"/>
    </w:rPr>
  </w:style>
  <w:style w:type="paragraph" w:styleId="af2">
    <w:name w:val="No Spacing"/>
    <w:basedOn w:val="a"/>
    <w:uiPriority w:val="1"/>
    <w:qFormat/>
    <w:pPr>
      <w:widowControl/>
      <w:jc w:val="left"/>
    </w:pPr>
    <w:rPr>
      <w:rFonts w:asciiTheme="minorHAnsi" w:eastAsiaTheme="minorEastAsia" w:hAnsiTheme="minorHAnsi"/>
      <w:kern w:val="0"/>
      <w:sz w:val="24"/>
      <w:szCs w:val="32"/>
      <w:lang w:eastAsia="en-US" w:bidi="en-US"/>
    </w:rPr>
  </w:style>
  <w:style w:type="paragraph" w:styleId="af3">
    <w:name w:val="List Paragraph"/>
    <w:basedOn w:val="a"/>
    <w:uiPriority w:val="34"/>
    <w:qFormat/>
    <w:pPr>
      <w:widowControl/>
      <w:ind w:left="720"/>
      <w:contextualSpacing/>
      <w:jc w:val="left"/>
    </w:pPr>
    <w:rPr>
      <w:rFonts w:asciiTheme="minorHAnsi" w:eastAsiaTheme="minorEastAsia" w:hAnsiTheme="minorHAnsi"/>
      <w:kern w:val="0"/>
      <w:sz w:val="24"/>
      <w:lang w:eastAsia="en-US" w:bidi="en-US"/>
    </w:rPr>
  </w:style>
  <w:style w:type="paragraph" w:styleId="af4">
    <w:name w:val="Quote"/>
    <w:basedOn w:val="a"/>
    <w:next w:val="a"/>
    <w:link w:val="af5"/>
    <w:uiPriority w:val="29"/>
    <w:qFormat/>
    <w:pPr>
      <w:widowControl/>
      <w:jc w:val="left"/>
    </w:pPr>
    <w:rPr>
      <w:rFonts w:asciiTheme="minorHAnsi" w:eastAsiaTheme="minorEastAsia" w:hAnsiTheme="minorHAnsi"/>
      <w:i/>
      <w:kern w:val="0"/>
      <w:sz w:val="24"/>
    </w:rPr>
  </w:style>
  <w:style w:type="character" w:customStyle="1" w:styleId="af5">
    <w:name w:val="引用 字符"/>
    <w:basedOn w:val="a1"/>
    <w:link w:val="af4"/>
    <w:uiPriority w:val="29"/>
    <w:qFormat/>
    <w:rPr>
      <w:i/>
      <w:sz w:val="24"/>
      <w:szCs w:val="24"/>
    </w:rPr>
  </w:style>
  <w:style w:type="paragraph" w:styleId="af6">
    <w:name w:val="Intense Quote"/>
    <w:basedOn w:val="a"/>
    <w:next w:val="a"/>
    <w:link w:val="af7"/>
    <w:uiPriority w:val="30"/>
    <w:qFormat/>
    <w:pPr>
      <w:widowControl/>
      <w:ind w:left="720" w:right="720"/>
      <w:jc w:val="left"/>
    </w:pPr>
    <w:rPr>
      <w:rFonts w:asciiTheme="minorHAnsi" w:eastAsiaTheme="minorEastAsia" w:hAnsiTheme="minorHAnsi"/>
      <w:b/>
      <w:i/>
      <w:kern w:val="0"/>
      <w:sz w:val="24"/>
      <w:szCs w:val="22"/>
    </w:rPr>
  </w:style>
  <w:style w:type="character" w:customStyle="1" w:styleId="af7">
    <w:name w:val="明显引用 字符"/>
    <w:basedOn w:val="a1"/>
    <w:link w:val="af6"/>
    <w:uiPriority w:val="30"/>
    <w:qFormat/>
    <w:rPr>
      <w:b/>
      <w:i/>
      <w:sz w:val="24"/>
    </w:rPr>
  </w:style>
  <w:style w:type="character" w:customStyle="1" w:styleId="11">
    <w:name w:val="不明显强调1"/>
    <w:uiPriority w:val="19"/>
    <w:qFormat/>
    <w:rPr>
      <w:i/>
      <w:color w:val="595959" w:themeColor="text1" w:themeTint="A6"/>
    </w:rPr>
  </w:style>
  <w:style w:type="character" w:customStyle="1" w:styleId="12">
    <w:name w:val="明显强调1"/>
    <w:basedOn w:val="a1"/>
    <w:uiPriority w:val="21"/>
    <w:qFormat/>
    <w:rPr>
      <w:b/>
      <w:i/>
      <w:sz w:val="24"/>
      <w:szCs w:val="24"/>
      <w:u w:val="single"/>
    </w:rPr>
  </w:style>
  <w:style w:type="character" w:customStyle="1" w:styleId="13">
    <w:name w:val="不明显参考1"/>
    <w:basedOn w:val="a1"/>
    <w:uiPriority w:val="31"/>
    <w:qFormat/>
    <w:rPr>
      <w:sz w:val="24"/>
      <w:szCs w:val="24"/>
      <w:u w:val="single"/>
    </w:rPr>
  </w:style>
  <w:style w:type="character" w:customStyle="1" w:styleId="14">
    <w:name w:val="明显参考1"/>
    <w:basedOn w:val="a1"/>
    <w:uiPriority w:val="32"/>
    <w:qFormat/>
    <w:rPr>
      <w:b/>
      <w:sz w:val="24"/>
      <w:u w:val="single"/>
    </w:rPr>
  </w:style>
  <w:style w:type="character" w:customStyle="1" w:styleId="15">
    <w:name w:val="书籍标题1"/>
    <w:basedOn w:val="a1"/>
    <w:uiPriority w:val="33"/>
    <w:qFormat/>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pPr>
      <w:outlineLvl w:val="9"/>
    </w:pPr>
    <w:rPr>
      <w:lang w:eastAsia="en-US" w:bidi="en-US"/>
    </w:rPr>
  </w:style>
  <w:style w:type="character" w:customStyle="1" w:styleId="ac">
    <w:name w:val="页眉 字符"/>
    <w:basedOn w:val="a1"/>
    <w:link w:val="ab"/>
    <w:uiPriority w:val="99"/>
    <w:qFormat/>
    <w:rPr>
      <w:rFonts w:ascii="Calibri" w:eastAsia="宋体" w:hAnsi="Calibri"/>
      <w:kern w:val="2"/>
      <w:sz w:val="18"/>
      <w:szCs w:val="18"/>
    </w:rPr>
  </w:style>
  <w:style w:type="character" w:customStyle="1" w:styleId="aa">
    <w:name w:val="页脚 字符"/>
    <w:basedOn w:val="a1"/>
    <w:link w:val="a9"/>
    <w:uiPriority w:val="99"/>
    <w:qFormat/>
    <w:rPr>
      <w:rFonts w:ascii="Calibri" w:eastAsia="宋体" w:hAnsi="Calibri"/>
      <w:kern w:val="2"/>
      <w:sz w:val="18"/>
      <w:szCs w:val="18"/>
    </w:rPr>
  </w:style>
  <w:style w:type="character" w:customStyle="1" w:styleId="a8">
    <w:name w:val="批注框文本 字符"/>
    <w:basedOn w:val="a1"/>
    <w:link w:val="a7"/>
    <w:uiPriority w:val="99"/>
    <w:semiHidden/>
    <w:qFormat/>
    <w:rPr>
      <w:rFonts w:ascii="Times New Roman" w:eastAsia="宋体" w:hAnsi="Times New Roman"/>
      <w:kern w:val="2"/>
      <w:sz w:val="18"/>
      <w:szCs w:val="18"/>
    </w:rPr>
  </w:style>
  <w:style w:type="paragraph" w:customStyle="1" w:styleId="Heading2">
    <w:name w:val="Heading2"/>
    <w:next w:val="a"/>
    <w:qFormat/>
    <w:pPr>
      <w:keepNext/>
      <w:keepLines/>
      <w:widowControl w:val="0"/>
      <w:spacing w:before="260" w:after="260" w:line="413" w:lineRule="auto"/>
      <w:jc w:val="both"/>
    </w:pPr>
    <w:rPr>
      <w:rFonts w:ascii="Arial" w:eastAsia="黑体" w:hAnsi="Arial"/>
      <w:b/>
      <w:kern w:val="2"/>
      <w:sz w:val="32"/>
      <w:szCs w:val="22"/>
    </w:rPr>
  </w:style>
  <w:style w:type="character" w:customStyle="1" w:styleId="fontstyle01">
    <w:name w:val="fontstyle01"/>
    <w:qFormat/>
    <w:rPr>
      <w:rFonts w:ascii="仿宋_GB2312" w:eastAsia="仿宋_GB2312" w:hAnsi="仿宋_GB2312" w:cs="仿宋_GB2312"/>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恺（预算处）</dc:creator>
  <cp:lastModifiedBy>雪春 王</cp:lastModifiedBy>
  <cp:revision>7</cp:revision>
  <cp:lastPrinted>2019-12-31T08:02:00Z</cp:lastPrinted>
  <dcterms:created xsi:type="dcterms:W3CDTF">2020-07-04T08:35:00Z</dcterms:created>
  <dcterms:modified xsi:type="dcterms:W3CDTF">2023-08-28T10:07:00Z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6091D86AD6EC4E629502FE6D40D9552A_13</vt:lpwstr>
  </property>
  <property fmtid="{D5CDD505-2E9C-101B-9397-08002B2CF9AE}" pid="4" name="KSOSaveFontToCloudKey">
    <vt:lpwstr>0_btnclosed</vt:lpwstr>
  </property>
</Properties>
</file>