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0A0A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sz w:val="28"/>
          <w:szCs w:val="28"/>
          <w:lang w:val="en-US" w:eastAsia="zh-CN"/>
        </w:rPr>
      </w:pPr>
      <w:r>
        <w:rPr>
          <w:rFonts w:hint="eastAsia" w:ascii="黑体" w:hAnsi="黑体" w:eastAsia="黑体"/>
          <w:bCs/>
          <w:sz w:val="36"/>
          <w:szCs w:val="36"/>
          <w:u w:val="none"/>
        </w:rPr>
        <w:t>劳动保障监察限期改正指令书</w:t>
      </w:r>
      <w:r>
        <w:rPr>
          <w:rFonts w:hint="eastAsia" w:ascii="仿宋" w:hAnsi="仿宋" w:eastAsia="仿宋"/>
          <w:sz w:val="28"/>
          <w:szCs w:val="28"/>
          <w:u w:val="none"/>
        </w:rPr>
        <w:t xml:space="preserve">  </w:t>
      </w:r>
    </w:p>
    <w:p w14:paraId="20D0BD46">
      <w:pPr>
        <w:keepNext w:val="0"/>
        <w:keepLines w:val="0"/>
        <w:pageBreakBefore w:val="0"/>
        <w:widowControl w:val="0"/>
        <w:kinsoku/>
        <w:wordWrap/>
        <w:overflowPunct/>
        <w:topLinePunct w:val="0"/>
        <w:autoSpaceDE/>
        <w:autoSpaceDN/>
        <w:bidi w:val="0"/>
        <w:spacing w:line="320" w:lineRule="exact"/>
        <w:jc w:val="right"/>
        <w:textAlignment w:val="auto"/>
        <w:rPr>
          <w:rFonts w:hint="eastAsia" w:ascii="仿宋" w:hAnsi="仿宋" w:eastAsia="仿宋"/>
          <w:sz w:val="28"/>
          <w:szCs w:val="28"/>
        </w:rPr>
      </w:pPr>
      <w:r>
        <w:rPr>
          <w:rFonts w:hint="eastAsia" w:ascii="仿宋" w:hAnsi="仿宋" w:eastAsia="仿宋"/>
          <w:sz w:val="28"/>
          <w:szCs w:val="28"/>
          <w:lang w:val="en-US" w:eastAsia="zh-CN"/>
        </w:rPr>
        <w:t>沙</w:t>
      </w:r>
      <w:r>
        <w:rPr>
          <w:rFonts w:hint="eastAsia" w:ascii="仿宋" w:hAnsi="仿宋" w:eastAsia="仿宋"/>
          <w:sz w:val="28"/>
          <w:szCs w:val="28"/>
          <w:u w:val="none"/>
        </w:rPr>
        <w:t>人社监令字〔</w:t>
      </w:r>
      <w:r>
        <w:rPr>
          <w:rFonts w:hint="eastAsia" w:ascii="仿宋" w:hAnsi="仿宋" w:eastAsia="仿宋"/>
          <w:sz w:val="28"/>
          <w:szCs w:val="28"/>
          <w:u w:val="none"/>
          <w:lang w:val="en-US" w:eastAsia="zh-CN"/>
        </w:rPr>
        <w:t>2025</w:t>
      </w:r>
      <w:r>
        <w:rPr>
          <w:rFonts w:hint="eastAsia" w:ascii="仿宋" w:hAnsi="仿宋" w:eastAsia="仿宋"/>
          <w:sz w:val="28"/>
          <w:szCs w:val="28"/>
          <w:u w:val="none"/>
        </w:rPr>
        <w:t>〕第</w:t>
      </w:r>
      <w:r>
        <w:rPr>
          <w:rFonts w:hint="eastAsia" w:ascii="仿宋" w:hAnsi="仿宋" w:eastAsia="仿宋"/>
          <w:sz w:val="28"/>
          <w:szCs w:val="28"/>
          <w:u w:val="none"/>
          <w:lang w:val="en-US" w:eastAsia="zh-CN"/>
        </w:rPr>
        <w:t>28</w:t>
      </w:r>
      <w:r>
        <w:rPr>
          <w:rFonts w:hint="eastAsia" w:ascii="仿宋" w:hAnsi="仿宋" w:eastAsia="仿宋"/>
          <w:sz w:val="28"/>
          <w:szCs w:val="28"/>
          <w:u w:val="none"/>
        </w:rPr>
        <w:t>号</w:t>
      </w:r>
      <w:r>
        <w:rPr>
          <w:rFonts w:hint="eastAsia" w:ascii="仿宋" w:hAnsi="仿宋" w:eastAsia="仿宋"/>
          <w:sz w:val="28"/>
          <w:szCs w:val="28"/>
        </w:rPr>
        <w:t xml:space="preserve"> </w:t>
      </w:r>
    </w:p>
    <w:p w14:paraId="26F950A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bCs/>
          <w:sz w:val="28"/>
          <w:szCs w:val="28"/>
          <w:u w:val="none"/>
        </w:rPr>
      </w:pPr>
    </w:p>
    <w:p w14:paraId="1BAC160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val="0"/>
          <w:bCs w:val="0"/>
          <w:w w:val="100"/>
          <w:sz w:val="28"/>
          <w:szCs w:val="28"/>
          <w:lang w:val="en-US" w:eastAsia="zh-CN"/>
        </w:rPr>
      </w:pPr>
      <w:r>
        <w:rPr>
          <w:rFonts w:hint="default" w:ascii="Times New Roman" w:hAnsi="Times New Roman" w:eastAsia="方正仿宋_GBK" w:cs="Times New Roman"/>
          <w:b/>
          <w:bCs/>
          <w:sz w:val="28"/>
          <w:szCs w:val="28"/>
          <w:u w:val="none"/>
        </w:rPr>
        <w:t>被责令改正单位：</w:t>
      </w:r>
      <w:r>
        <w:rPr>
          <w:rFonts w:hint="default" w:ascii="Times New Roman" w:hAnsi="Times New Roman" w:eastAsia="方正仿宋_GBK" w:cs="Times New Roman"/>
          <w:sz w:val="28"/>
          <w:szCs w:val="28"/>
          <w:lang w:val="en-US" w:eastAsia="zh-CN"/>
        </w:rPr>
        <w:t>新疆携旅投资发展有限公司</w:t>
      </w:r>
    </w:p>
    <w:p w14:paraId="7B92F6BE">
      <w:pPr>
        <w:keepNext w:val="0"/>
        <w:keepLines w:val="0"/>
        <w:pageBreakBefore w:val="0"/>
        <w:widowControl w:val="0"/>
        <w:kinsoku/>
        <w:wordWrap/>
        <w:overflowPunct/>
        <w:topLinePunct w:val="0"/>
        <w:autoSpaceDE/>
        <w:autoSpaceDN/>
        <w:bidi w:val="0"/>
        <w:adjustRightInd/>
        <w:snapToGrid/>
        <w:spacing w:line="320" w:lineRule="exact"/>
        <w:ind w:firstLine="562" w:firstLineChars="200"/>
        <w:textAlignment w:val="auto"/>
        <w:rPr>
          <w:rFonts w:hint="default" w:ascii="Times New Roman" w:hAnsi="Times New Roman" w:eastAsia="方正仿宋_GBK" w:cs="Times New Roman"/>
          <w:sz w:val="28"/>
          <w:szCs w:val="28"/>
          <w:lang w:val="en-US" w:eastAsia="zh-CN"/>
        </w:rPr>
      </w:pPr>
      <w:bookmarkStart w:id="0" w:name="_GoBack"/>
      <w:bookmarkEnd w:id="0"/>
      <w:r>
        <w:rPr>
          <w:rFonts w:hint="default" w:ascii="Times New Roman" w:hAnsi="Times New Roman" w:eastAsia="方正仿宋_GBK" w:cs="Times New Roman"/>
          <w:b/>
          <w:bCs/>
          <w:sz w:val="28"/>
          <w:szCs w:val="28"/>
          <w:u w:val="none"/>
        </w:rPr>
        <w:t>案由：</w:t>
      </w:r>
      <w:r>
        <w:rPr>
          <w:rFonts w:hint="default" w:ascii="Times New Roman" w:hAnsi="Times New Roman" w:eastAsia="方正仿宋_GBK" w:cs="Times New Roman"/>
          <w:sz w:val="28"/>
          <w:szCs w:val="28"/>
          <w:lang w:val="en-US" w:eastAsia="zh-CN"/>
        </w:rPr>
        <w:t xml:space="preserve">经本机关立案调查（沙人社监立字[2025]第12号），查实新疆融鼎工程设计有限公司存在拖欠37名劳动者劳动报酬共计人民币965340元（玖拾陆万伍仟叁佰肆拾元）的行为。在案件调查过程中，本机关同时发现，郎际酒店装修工程项目建设单位新疆携旅投资发展有限公司未按照约定及时足额向农民工工资专用账户拨付工程款中的人工费用。                                                                </w:t>
      </w:r>
    </w:p>
    <w:p w14:paraId="4F3DF611">
      <w:pPr>
        <w:keepNext w:val="0"/>
        <w:keepLines w:val="0"/>
        <w:pageBreakBefore w:val="0"/>
        <w:widowControl w:val="0"/>
        <w:kinsoku/>
        <w:wordWrap/>
        <w:overflowPunct/>
        <w:topLinePunct w:val="0"/>
        <w:autoSpaceDE/>
        <w:autoSpaceDN/>
        <w:bidi w:val="0"/>
        <w:adjustRightInd/>
        <w:snapToGrid/>
        <w:spacing w:line="320" w:lineRule="exact"/>
        <w:ind w:firstLine="562"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b/>
          <w:bCs/>
          <w:sz w:val="28"/>
          <w:szCs w:val="28"/>
          <w:u w:val="none"/>
          <w:lang w:val="en-US" w:eastAsia="zh-CN"/>
        </w:rPr>
        <w:t>认定的事实和证据：</w:t>
      </w:r>
      <w:r>
        <w:rPr>
          <w:rFonts w:hint="default" w:ascii="Times New Roman" w:hAnsi="Times New Roman" w:eastAsia="方正仿宋_GBK" w:cs="Times New Roman"/>
          <w:sz w:val="28"/>
          <w:szCs w:val="28"/>
          <w:lang w:val="en-US" w:eastAsia="zh-CN"/>
        </w:rPr>
        <w:t>本机关在调查处理“沙人社监立字[2025]第12号）过程中，查明以下事实：</w:t>
      </w:r>
    </w:p>
    <w:p w14:paraId="7AC51203">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新疆携旅投资发展有限公司作为涉案工程项目的建设单位，未按照与施工总承包单位新疆融鼎工程设计有限公司签订的合同约定，及时足额向农民工工资专用账户拨付工程款中的人工费用。</w:t>
      </w:r>
    </w:p>
    <w:p w14:paraId="46727E59">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lang w:val="en-US" w:eastAsia="zh-CN"/>
        </w:rPr>
        <w:t>上述事实有新疆融鼎工程设计有限公司的调查询问笔录《劳动保障监察调查询问笔录》、施工合同《新疆融鼎工程设计有限公司装修施工合同》等证据证实。</w:t>
      </w:r>
    </w:p>
    <w:p w14:paraId="3400D2D4">
      <w:pPr>
        <w:keepNext w:val="0"/>
        <w:keepLines w:val="0"/>
        <w:pageBreakBefore w:val="0"/>
        <w:widowControl w:val="0"/>
        <w:kinsoku/>
        <w:wordWrap/>
        <w:overflowPunct/>
        <w:topLinePunct w:val="0"/>
        <w:autoSpaceDE/>
        <w:autoSpaceDN/>
        <w:bidi w:val="0"/>
        <w:adjustRightInd/>
        <w:snapToGrid/>
        <w:spacing w:line="320" w:lineRule="exact"/>
        <w:ind w:firstLine="562"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b/>
          <w:bCs/>
          <w:sz w:val="28"/>
          <w:szCs w:val="28"/>
          <w:u w:val="none"/>
          <w:lang w:val="en-US" w:eastAsia="zh-CN"/>
        </w:rPr>
        <w:t>你（单位）的行为违反了：</w:t>
      </w:r>
      <w:r>
        <w:rPr>
          <w:rFonts w:hint="default" w:ascii="Times New Roman" w:hAnsi="Times New Roman" w:eastAsia="方正仿宋_GBK" w:cs="Times New Roman"/>
          <w:sz w:val="28"/>
          <w:szCs w:val="28"/>
          <w:lang w:val="en-US" w:eastAsia="zh-CN"/>
        </w:rPr>
        <w:t>《保障农民工工资支付条例》第二十九条第一款：“建设单位应当按照合同约定及时拨付工程款，并将人工费用及时足额拨付至农民工工资专用账户，加强对施工总承包单位按时足额支付农民工工资的监督。”</w:t>
      </w:r>
    </w:p>
    <w:p w14:paraId="33FA41F7">
      <w:pPr>
        <w:keepNext w:val="0"/>
        <w:keepLines w:val="0"/>
        <w:pageBreakBefore w:val="0"/>
        <w:widowControl w:val="0"/>
        <w:kinsoku/>
        <w:wordWrap/>
        <w:overflowPunct/>
        <w:topLinePunct w:val="0"/>
        <w:autoSpaceDE/>
        <w:autoSpaceDN/>
        <w:bidi w:val="0"/>
        <w:adjustRightInd/>
        <w:snapToGrid/>
        <w:spacing w:line="320" w:lineRule="exact"/>
        <w:ind w:firstLine="562"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b/>
          <w:bCs/>
          <w:sz w:val="28"/>
          <w:szCs w:val="28"/>
          <w:lang w:val="en-US" w:eastAsia="zh-CN"/>
        </w:rPr>
        <w:t>根据（责令改正依据）：</w:t>
      </w:r>
      <w:r>
        <w:rPr>
          <w:rFonts w:hint="default" w:ascii="Times New Roman" w:hAnsi="Times New Roman" w:eastAsia="方正仿宋_GBK" w:cs="Times New Roman"/>
          <w:sz w:val="28"/>
          <w:szCs w:val="28"/>
          <w:lang w:val="en-US" w:eastAsia="zh-CN"/>
        </w:rPr>
        <w:t>《保障农民工工资支付条例》</w:t>
      </w:r>
    </w:p>
    <w:p w14:paraId="4694D462">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第五十七条：有下列情形之一的，由人力资源社会保障行政部门、相关行业工程建设主管部门按照职责责令限期改正；逾期不改正的，责令项目停工，并处5万元以上10万元以下的罚款。之第（二）款：“建设单位未按约定及时足额向农民工工资专用账户拨付工程款中的人工费用；”</w:t>
      </w:r>
    </w:p>
    <w:p w14:paraId="0041415C">
      <w:pPr>
        <w:keepNext w:val="0"/>
        <w:keepLines w:val="0"/>
        <w:pageBreakBefore w:val="0"/>
        <w:widowControl w:val="0"/>
        <w:kinsoku/>
        <w:wordWrap/>
        <w:overflowPunct/>
        <w:topLinePunct w:val="0"/>
        <w:autoSpaceDE/>
        <w:autoSpaceDN/>
        <w:bidi w:val="0"/>
        <w:adjustRightInd/>
        <w:snapToGrid/>
        <w:spacing w:line="320" w:lineRule="exact"/>
        <w:ind w:firstLine="562" w:firstLineChars="200"/>
        <w:textAlignment w:val="auto"/>
        <w:rPr>
          <w:rFonts w:hint="default" w:ascii="Times New Roman" w:hAnsi="Times New Roman" w:eastAsia="方正仿宋_GBK" w:cs="Times New Roman"/>
          <w:w w:val="100"/>
          <w:sz w:val="28"/>
          <w:szCs w:val="28"/>
        </w:rPr>
      </w:pPr>
      <w:r>
        <w:rPr>
          <w:rFonts w:hint="default" w:ascii="Times New Roman" w:hAnsi="Times New Roman" w:eastAsia="方正仿宋_GBK" w:cs="Times New Roman"/>
          <w:b/>
          <w:bCs/>
          <w:sz w:val="28"/>
          <w:szCs w:val="28"/>
          <w:u w:val="none"/>
        </w:rPr>
        <w:t>责令你（单位）：</w:t>
      </w:r>
      <w:r>
        <w:rPr>
          <w:rFonts w:hint="eastAsia" w:ascii="Times New Roman" w:hAnsi="Times New Roman" w:eastAsia="方正仿宋_GBK" w:cs="Times New Roman"/>
          <w:w w:val="100"/>
          <w:sz w:val="28"/>
          <w:szCs w:val="28"/>
          <w:lang w:val="en-US" w:eastAsia="zh-CN"/>
        </w:rPr>
        <w:t>足额向农民工工资专用账户拨付工程款中的人工费用</w:t>
      </w:r>
      <w:r>
        <w:rPr>
          <w:rFonts w:hint="default" w:ascii="Times New Roman" w:hAnsi="Times New Roman" w:eastAsia="方正仿宋_GBK" w:cs="Times New Roman"/>
          <w:w w:val="100"/>
          <w:sz w:val="28"/>
          <w:szCs w:val="28"/>
          <w:lang w:val="en-US" w:eastAsia="zh-CN"/>
        </w:rPr>
        <w:t>，共计</w:t>
      </w:r>
      <w:r>
        <w:rPr>
          <w:rFonts w:hint="default" w:ascii="Times New Roman" w:hAnsi="Times New Roman" w:eastAsia="方正仿宋_GBK" w:cs="Times New Roman"/>
          <w:b w:val="0"/>
          <w:bCs w:val="0"/>
          <w:w w:val="100"/>
          <w:sz w:val="28"/>
          <w:szCs w:val="28"/>
          <w:lang w:val="en-US" w:eastAsia="zh-CN"/>
        </w:rPr>
        <w:t>965340</w:t>
      </w:r>
      <w:r>
        <w:rPr>
          <w:rFonts w:hint="default" w:ascii="Times New Roman" w:hAnsi="Times New Roman" w:eastAsia="方正仿宋_GBK" w:cs="Times New Roman"/>
          <w:w w:val="100"/>
          <w:sz w:val="28"/>
          <w:szCs w:val="28"/>
          <w:lang w:val="en-US" w:eastAsia="zh-CN"/>
        </w:rPr>
        <w:t>元（玖拾陆万伍仟叁佰肆拾元）</w:t>
      </w:r>
      <w:r>
        <w:rPr>
          <w:rFonts w:hint="eastAsia" w:ascii="Times New Roman" w:eastAsia="方正仿宋_GBK" w:cs="Times New Roman"/>
          <w:w w:val="100"/>
          <w:sz w:val="28"/>
          <w:szCs w:val="28"/>
          <w:lang w:val="en-US" w:eastAsia="zh-CN"/>
        </w:rPr>
        <w:t>，</w:t>
      </w:r>
      <w:r>
        <w:rPr>
          <w:rFonts w:hint="default" w:ascii="Times New Roman" w:hAnsi="Times New Roman" w:eastAsia="方正仿宋_GBK" w:cs="Times New Roman"/>
          <w:w w:val="100"/>
          <w:sz w:val="28"/>
          <w:szCs w:val="28"/>
          <w:lang w:val="en-US" w:eastAsia="zh-CN"/>
        </w:rPr>
        <w:t>并将相关凭证报送至</w:t>
      </w:r>
      <w:r>
        <w:rPr>
          <w:rFonts w:hint="default" w:ascii="Times New Roman" w:hAnsi="Times New Roman" w:eastAsia="方正仿宋_GBK" w:cs="Times New Roman"/>
          <w:w w:val="100"/>
          <w:sz w:val="28"/>
          <w:szCs w:val="28"/>
          <w:u w:val="single"/>
        </w:rPr>
        <w:t>我局</w:t>
      </w:r>
      <w:r>
        <w:rPr>
          <w:rFonts w:hint="default" w:ascii="Times New Roman" w:hAnsi="Times New Roman" w:eastAsia="方正仿宋_GBK" w:cs="Times New Roman"/>
          <w:w w:val="100"/>
          <w:sz w:val="28"/>
          <w:szCs w:val="28"/>
          <w:lang w:val="en-US" w:eastAsia="zh-CN"/>
        </w:rPr>
        <w:t>。</w:t>
      </w:r>
      <w:r>
        <w:rPr>
          <w:rFonts w:hint="default" w:ascii="Times New Roman" w:hAnsi="Times New Roman" w:eastAsia="方正仿宋_GBK" w:cs="Times New Roman"/>
          <w:w w:val="100"/>
          <w:sz w:val="28"/>
          <w:szCs w:val="28"/>
        </w:rPr>
        <w:t xml:space="preserve"> </w:t>
      </w:r>
    </w:p>
    <w:p w14:paraId="7A8715AF">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请你单位自公告之日起30日内到我局领取劳动保障监察责令改正指令书，逾期未领取即视为送达</w:t>
      </w:r>
      <w:r>
        <w:rPr>
          <w:rFonts w:hint="eastAsia" w:ascii="Times New Roman" w:eastAsia="方正仿宋_GBK" w:cs="Times New Roman"/>
          <w:sz w:val="28"/>
          <w:szCs w:val="28"/>
          <w:lang w:val="en-US" w:eastAsia="zh-CN"/>
        </w:rPr>
        <w:t>，送达程序完毕后5个工作日内</w:t>
      </w:r>
      <w:r>
        <w:rPr>
          <w:rFonts w:hint="default" w:ascii="Times New Roman" w:hAnsi="Times New Roman" w:eastAsia="方正仿宋_GBK" w:cs="Times New Roman"/>
          <w:sz w:val="28"/>
          <w:szCs w:val="28"/>
          <w:lang w:val="en-US" w:eastAsia="zh-CN"/>
        </w:rPr>
        <w:t xml:space="preserve">按本限期改正指令书要求改正完毕，并将书面改正报告及相关证明材料报送至我局。如果你单位拒不履行本责令改正指令,我局将依据《保障农民工工资支付条例》第五十七条：有下列情形之一的，由人力资源社会保障行政部门、相关行业工程建设主管部门按照职责责令限期改正；逾期不改正的，责令项目停工，并处5万元以上10万元以下的罚款。                                                     </w:t>
      </w:r>
    </w:p>
    <w:p w14:paraId="226ED9BE">
      <w:pPr>
        <w:keepNext w:val="0"/>
        <w:keepLines w:val="0"/>
        <w:pageBreakBefore w:val="0"/>
        <w:widowControl w:val="0"/>
        <w:kinsoku/>
        <w:wordWrap/>
        <w:overflowPunct/>
        <w:topLinePunct w:val="0"/>
        <w:autoSpaceDE/>
        <w:autoSpaceDN/>
        <w:bidi w:val="0"/>
        <w:adjustRightInd w:val="0"/>
        <w:snapToGrid w:val="0"/>
        <w:spacing w:line="320" w:lineRule="exact"/>
        <w:jc w:val="right"/>
        <w:textAlignment w:val="auto"/>
        <w:rPr>
          <w:rFonts w:hint="eastAsia" w:ascii="Times New Roman" w:hAnsi="Times New Roman" w:eastAsia="方正仿宋_GBK" w:cs="Times New Roman"/>
          <w:sz w:val="28"/>
          <w:szCs w:val="28"/>
          <w:u w:val="none"/>
          <w:lang w:val="en-US" w:eastAsia="zh-CN"/>
        </w:rPr>
      </w:pPr>
    </w:p>
    <w:p w14:paraId="6869E3BC">
      <w:pPr>
        <w:keepNext w:val="0"/>
        <w:keepLines w:val="0"/>
        <w:pageBreakBefore w:val="0"/>
        <w:widowControl w:val="0"/>
        <w:kinsoku/>
        <w:wordWrap/>
        <w:overflowPunct/>
        <w:topLinePunct w:val="0"/>
        <w:autoSpaceDE/>
        <w:autoSpaceDN/>
        <w:bidi w:val="0"/>
        <w:adjustRightInd w:val="0"/>
        <w:snapToGrid w:val="0"/>
        <w:spacing w:line="320" w:lineRule="exact"/>
        <w:jc w:val="right"/>
        <w:textAlignment w:val="auto"/>
        <w:rPr>
          <w:rFonts w:hint="default" w:ascii="Times New Roman" w:hAnsi="Times New Roman" w:eastAsia="方正仿宋_GBK" w:cs="Times New Roman"/>
          <w:sz w:val="28"/>
          <w:szCs w:val="28"/>
          <w:u w:val="none"/>
        </w:rPr>
      </w:pPr>
      <w:r>
        <w:rPr>
          <w:rFonts w:hint="eastAsia" w:ascii="Times New Roman" w:hAnsi="Times New Roman" w:eastAsia="方正仿宋_GBK" w:cs="Times New Roman"/>
          <w:sz w:val="28"/>
          <w:szCs w:val="28"/>
          <w:u w:val="none"/>
          <w:lang w:val="en-US" w:eastAsia="zh-CN"/>
        </w:rPr>
        <w:t>乌鲁木齐市沙依巴克区人</w:t>
      </w:r>
      <w:r>
        <w:rPr>
          <w:rFonts w:hint="default" w:ascii="Times New Roman" w:hAnsi="Times New Roman" w:eastAsia="方正仿宋_GBK" w:cs="Times New Roman"/>
          <w:sz w:val="28"/>
          <w:szCs w:val="28"/>
          <w:u w:val="none"/>
        </w:rPr>
        <w:t>力资源</w:t>
      </w:r>
      <w:r>
        <w:rPr>
          <w:rFonts w:hint="default" w:ascii="Times New Roman" w:hAnsi="Times New Roman" w:eastAsia="方正仿宋_GBK" w:cs="Times New Roman"/>
          <w:sz w:val="28"/>
          <w:szCs w:val="28"/>
          <w:u w:val="none"/>
          <w:lang w:eastAsia="zh-CN"/>
        </w:rPr>
        <w:t>和</w:t>
      </w:r>
      <w:r>
        <w:rPr>
          <w:rFonts w:hint="default" w:ascii="Times New Roman" w:hAnsi="Times New Roman" w:eastAsia="方正仿宋_GBK" w:cs="Times New Roman"/>
          <w:sz w:val="28"/>
          <w:szCs w:val="28"/>
          <w:u w:val="none"/>
        </w:rPr>
        <w:t>社会保障</w:t>
      </w:r>
      <w:r>
        <w:rPr>
          <w:rFonts w:hint="eastAsia" w:ascii="Times New Roman" w:hAnsi="Times New Roman" w:eastAsia="方正仿宋_GBK" w:cs="Times New Roman"/>
          <w:sz w:val="28"/>
          <w:szCs w:val="28"/>
          <w:u w:val="none"/>
          <w:lang w:val="en-US" w:eastAsia="zh-CN"/>
        </w:rPr>
        <w:t>局</w:t>
      </w:r>
      <w:r>
        <w:rPr>
          <w:rFonts w:hint="default" w:ascii="Times New Roman" w:hAnsi="Times New Roman" w:eastAsia="方正仿宋_GBK" w:cs="Times New Roman"/>
          <w:sz w:val="28"/>
          <w:szCs w:val="28"/>
          <w:u w:val="none"/>
        </w:rPr>
        <w:t xml:space="preserve"> </w:t>
      </w:r>
    </w:p>
    <w:p w14:paraId="25A99A54">
      <w:pPr>
        <w:keepNext w:val="0"/>
        <w:keepLines w:val="0"/>
        <w:pageBreakBefore w:val="0"/>
        <w:widowControl w:val="0"/>
        <w:kinsoku/>
        <w:wordWrap/>
        <w:overflowPunct/>
        <w:topLinePunct w:val="0"/>
        <w:autoSpaceDE/>
        <w:autoSpaceDN/>
        <w:bidi w:val="0"/>
        <w:adjustRightInd w:val="0"/>
        <w:snapToGrid w:val="0"/>
        <w:spacing w:line="320" w:lineRule="exact"/>
        <w:ind w:firstLine="435"/>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u w:val="none"/>
        </w:rPr>
        <w:t xml:space="preserve">　   　　                </w:t>
      </w:r>
      <w:r>
        <w:rPr>
          <w:rFonts w:hint="eastAsia" w:ascii="Times New Roman" w:hAnsi="Times New Roman" w:eastAsia="方正仿宋_GBK" w:cs="Times New Roman"/>
          <w:sz w:val="28"/>
          <w:szCs w:val="28"/>
          <w:u w:val="none"/>
          <w:lang w:val="en-US" w:eastAsia="zh-CN"/>
        </w:rPr>
        <w:t xml:space="preserve">  </w:t>
      </w:r>
      <w:r>
        <w:rPr>
          <w:rFonts w:hint="default" w:ascii="Times New Roman" w:hAnsi="Times New Roman" w:eastAsia="方正仿宋_GBK" w:cs="Times New Roman"/>
          <w:sz w:val="28"/>
          <w:szCs w:val="28"/>
          <w:u w:val="none"/>
          <w:lang w:eastAsia="zh-CN"/>
        </w:rPr>
        <w:t>二〇二五</w:t>
      </w:r>
      <w:r>
        <w:rPr>
          <w:rFonts w:hint="default" w:ascii="Times New Roman" w:hAnsi="Times New Roman" w:eastAsia="方正仿宋_GBK" w:cs="Times New Roman"/>
          <w:sz w:val="28"/>
          <w:szCs w:val="28"/>
          <w:u w:val="none"/>
        </w:rPr>
        <w:t>年</w:t>
      </w:r>
      <w:r>
        <w:rPr>
          <w:rFonts w:hint="eastAsia" w:ascii="Times New Roman" w:hAnsi="Times New Roman" w:eastAsia="方正仿宋_GBK" w:cs="Times New Roman"/>
          <w:sz w:val="28"/>
          <w:szCs w:val="28"/>
          <w:u w:val="none"/>
          <w:lang w:val="en-US" w:eastAsia="zh-CN"/>
        </w:rPr>
        <w:t>十</w:t>
      </w:r>
      <w:r>
        <w:rPr>
          <w:rFonts w:hint="eastAsia" w:ascii="Times New Roman" w:eastAsia="方正仿宋_GBK" w:cs="Times New Roman"/>
          <w:sz w:val="28"/>
          <w:szCs w:val="28"/>
          <w:u w:val="none"/>
          <w:lang w:val="en-US" w:eastAsia="zh-CN"/>
        </w:rPr>
        <w:t>二</w:t>
      </w:r>
      <w:r>
        <w:rPr>
          <w:rFonts w:hint="default" w:ascii="Times New Roman" w:hAnsi="Times New Roman" w:eastAsia="方正仿宋_GBK" w:cs="Times New Roman"/>
          <w:sz w:val="28"/>
          <w:szCs w:val="28"/>
          <w:u w:val="none"/>
        </w:rPr>
        <w:t>月</w:t>
      </w:r>
      <w:r>
        <w:rPr>
          <w:rFonts w:hint="eastAsia" w:ascii="Times New Roman" w:hAnsi="Times New Roman" w:eastAsia="方正仿宋_GBK" w:cs="Times New Roman"/>
          <w:sz w:val="28"/>
          <w:szCs w:val="28"/>
          <w:u w:val="none"/>
          <w:lang w:val="en-US" w:eastAsia="zh-CN"/>
        </w:rPr>
        <w:t>二十</w:t>
      </w:r>
      <w:r>
        <w:rPr>
          <w:rFonts w:hint="eastAsia" w:ascii="Times New Roman" w:eastAsia="方正仿宋_GBK" w:cs="Times New Roman"/>
          <w:sz w:val="28"/>
          <w:szCs w:val="28"/>
          <w:u w:val="none"/>
          <w:lang w:val="en-US" w:eastAsia="zh-CN"/>
        </w:rPr>
        <w:t>五</w:t>
      </w:r>
      <w:r>
        <w:rPr>
          <w:rFonts w:hint="default" w:ascii="Times New Roman" w:hAnsi="Times New Roman" w:eastAsia="方正仿宋_GBK" w:cs="Times New Roman"/>
          <w:sz w:val="28"/>
          <w:szCs w:val="28"/>
          <w:u w:val="none"/>
        </w:rPr>
        <w:t xml:space="preserve">日                                                </w:t>
      </w:r>
    </w:p>
    <w:p w14:paraId="418A193F">
      <w:pPr>
        <w:keepNext w:val="0"/>
        <w:keepLines w:val="0"/>
        <w:pageBreakBefore w:val="0"/>
        <w:widowControl w:val="0"/>
        <w:kinsoku/>
        <w:wordWrap/>
        <w:overflowPunct/>
        <w:topLinePunct w:val="0"/>
        <w:autoSpaceDE/>
        <w:autoSpaceDN/>
        <w:bidi w:val="0"/>
        <w:spacing w:line="320" w:lineRule="exact"/>
        <w:textAlignment w:val="auto"/>
        <w:rPr>
          <w:rFonts w:hint="default" w:ascii="Times New Roman" w:hAnsi="Times New Roman" w:eastAsia="方正仿宋_GBK" w:cs="Times New Roman"/>
          <w:w w:val="95"/>
          <w:sz w:val="28"/>
          <w:szCs w:val="28"/>
          <w:u w:val="none"/>
        </w:rPr>
      </w:pPr>
    </w:p>
    <w:p w14:paraId="13849B54">
      <w:pPr>
        <w:keepNext w:val="0"/>
        <w:keepLines w:val="0"/>
        <w:pageBreakBefore w:val="0"/>
        <w:widowControl w:val="0"/>
        <w:kinsoku/>
        <w:wordWrap/>
        <w:overflowPunct/>
        <w:topLinePunct w:val="0"/>
        <w:autoSpaceDE/>
        <w:autoSpaceDN/>
        <w:bidi w:val="0"/>
        <w:spacing w:line="320" w:lineRule="exact"/>
        <w:textAlignment w:val="auto"/>
        <w:rPr>
          <w:rFonts w:hint="eastAsia" w:ascii="仿宋" w:hAnsi="仿宋" w:eastAsia="仿宋"/>
          <w:w w:val="95"/>
          <w:sz w:val="28"/>
          <w:szCs w:val="28"/>
          <w:u w:val="none"/>
          <w:lang w:eastAsia="zh-CN"/>
        </w:rPr>
      </w:pPr>
      <w:r>
        <w:rPr>
          <w:rFonts w:hint="default" w:ascii="Times New Roman" w:hAnsi="Times New Roman" w:eastAsia="方正仿宋_GBK" w:cs="Times New Roman"/>
          <w:w w:val="95"/>
          <w:sz w:val="28"/>
          <w:szCs w:val="28"/>
          <w:u w:val="none"/>
        </w:rPr>
        <w:t>注：本限期改正指令书一式两份，劳动监察机构和被责令单位各执一份。</w:t>
      </w:r>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TRiZGFjMDIyMmY5ZGIwMWY2OTljYzg0MjMyNjQifQ=="/>
  </w:docVars>
  <w:rsids>
    <w:rsidRoot w:val="729B2682"/>
    <w:rsid w:val="00C621A8"/>
    <w:rsid w:val="014C490D"/>
    <w:rsid w:val="08202FC6"/>
    <w:rsid w:val="0AFB7F81"/>
    <w:rsid w:val="0C2B1C3E"/>
    <w:rsid w:val="0D450093"/>
    <w:rsid w:val="12FC022A"/>
    <w:rsid w:val="16CC5D5F"/>
    <w:rsid w:val="1CAD6A06"/>
    <w:rsid w:val="1CBB1C63"/>
    <w:rsid w:val="1DAC55CD"/>
    <w:rsid w:val="1FBE055A"/>
    <w:rsid w:val="232C3006"/>
    <w:rsid w:val="24A920F4"/>
    <w:rsid w:val="3C1B51AD"/>
    <w:rsid w:val="60465F1A"/>
    <w:rsid w:val="729B2682"/>
    <w:rsid w:val="72FB6DE2"/>
    <w:rsid w:val="73D45C73"/>
    <w:rsid w:val="7763699E"/>
    <w:rsid w:val="79283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4"/>
      <w:sz w:val="30"/>
      <w:szCs w:val="30"/>
      <w:u w:val="single"/>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200" w:firstLineChars="200"/>
    </w:pPr>
    <w:rPr>
      <w:rFonts w:ascii="Times New Roman" w:hAnsi="Times New Roman" w:eastAsia="宋体" w:cs="Arial"/>
    </w:rPr>
  </w:style>
  <w:style w:type="paragraph" w:styleId="3">
    <w:name w:val="Body Text"/>
    <w:basedOn w:val="1"/>
    <w:qFormat/>
    <w:uiPriority w:val="0"/>
    <w:pPr>
      <w:jc w:val="center"/>
    </w:pPr>
    <w:rPr>
      <w:rFonts w:ascii="Times New Roman" w:eastAsia="宋体"/>
      <w:kern w:val="2"/>
      <w:sz w:val="21"/>
      <w:szCs w:val="24"/>
      <w:u w:val="none"/>
    </w:rPr>
  </w:style>
  <w:style w:type="paragraph" w:styleId="4">
    <w:name w:val="index 6"/>
    <w:basedOn w:val="1"/>
    <w:next w:val="1"/>
    <w:qFormat/>
    <w:uiPriority w:val="0"/>
    <w:pPr>
      <w:ind w:firstLine="840"/>
    </w:pPr>
    <w:rPr>
      <w:rFonts w:ascii="Times New Roman" w:hAnsi="Times New Roman" w:eastAsia="宋体" w:cs="Arial"/>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988</Words>
  <Characters>1035</Characters>
  <Lines>0</Lines>
  <Paragraphs>0</Paragraphs>
  <TotalTime>2</TotalTime>
  <ScaleCrop>false</ScaleCrop>
  <LinksUpToDate>false</LinksUpToDate>
  <CharactersWithSpaces>1237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2024-08-12T03:20:00Z</dcterms:created>
  <dc:creator>阿达</dc:creator>
  <cp:lastModifiedBy>阿达</cp:lastModifiedBy>
  <cp:lastPrinted>2025-12-25T09:47:00Z</cp:lastPrinted>
  <dcterms:modified xsi:type="dcterms:W3CDTF">2025-12-31T11:12:15Z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577724592DF5414188DBA3F34583FF76_13</vt:lpwstr>
  </property>
  <property fmtid="{D5CDD505-2E9C-101B-9397-08002B2CF9AE}" pid="4" name="KSOTemplateDocerSaveRecord">
    <vt:lpwstr>eyJoZGlkIjoiNTE5NWUxOTM3ZjlkOWQ2Mjc3ODVjODcwNjMxZTA1NWQiLCJ1c2VySWQiOiI5NDc2NTk4MDMifQ==</vt:lpwstr>
  </property>
</Properties>
</file>